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002A4" w:rsidRDefault="00E002A4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7" type="#_x0000_t75" alt="Герб ППО (вектор) черная 2" style="position:absolute;left:0;text-align:left;margin-left:230pt;margin-top:18.9pt;width:57.35pt;height:76.4pt;z-index:251658240;visibility:visible">
            <v:imagedata r:id="rId6" o:title=""/>
            <w10:wrap type="square"/>
            <w10:anchorlock/>
          </v:shape>
        </w:pict>
      </w:r>
    </w:p>
    <w:p w:rsidR="00E002A4" w:rsidRDefault="00E002A4" w:rsidP="00A6320B">
      <w:pPr>
        <w:ind w:left="-1080" w:firstLine="1080"/>
        <w:rPr>
          <w:b/>
          <w:bCs/>
          <w:sz w:val="40"/>
          <w:szCs w:val="40"/>
        </w:rPr>
      </w:pPr>
    </w:p>
    <w:p w:rsidR="00E002A4" w:rsidRDefault="00E002A4" w:rsidP="00A6320B">
      <w:pPr>
        <w:ind w:left="-1080" w:firstLine="1080"/>
        <w:rPr>
          <w:b/>
          <w:bCs/>
          <w:sz w:val="40"/>
          <w:szCs w:val="40"/>
        </w:rPr>
      </w:pPr>
    </w:p>
    <w:p w:rsidR="00E002A4" w:rsidRDefault="00E002A4" w:rsidP="00A6320B">
      <w:pPr>
        <w:ind w:left="-1080" w:firstLine="1080"/>
        <w:rPr>
          <w:b/>
          <w:bCs/>
          <w:sz w:val="40"/>
          <w:szCs w:val="40"/>
        </w:rPr>
      </w:pPr>
    </w:p>
    <w:p w:rsidR="00E002A4" w:rsidRDefault="00E002A4" w:rsidP="00A6320B">
      <w:pPr>
        <w:ind w:left="-1080" w:firstLine="1080"/>
        <w:rPr>
          <w:b/>
          <w:bCs/>
          <w:sz w:val="36"/>
          <w:szCs w:val="36"/>
        </w:rPr>
      </w:pPr>
      <w:r>
        <w:rPr>
          <w:b/>
          <w:bCs/>
          <w:sz w:val="40"/>
          <w:szCs w:val="40"/>
        </w:rPr>
        <w:t xml:space="preserve">               </w:t>
      </w:r>
      <w:r>
        <w:rPr>
          <w:b/>
          <w:bCs/>
          <w:sz w:val="36"/>
          <w:szCs w:val="36"/>
        </w:rPr>
        <w:t xml:space="preserve">                                                                      </w:t>
      </w:r>
    </w:p>
    <w:p w:rsidR="00E002A4" w:rsidRPr="00EA184E" w:rsidRDefault="00E002A4" w:rsidP="00EA184E">
      <w:pPr>
        <w:pStyle w:val="Heading2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36"/>
          <w:szCs w:val="36"/>
        </w:rPr>
      </w:pPr>
      <w:r w:rsidRPr="00EA184E">
        <w:rPr>
          <w:rFonts w:ascii="Times New Roman" w:hAnsi="Times New Roman" w:cs="Times New Roman"/>
          <w:color w:val="auto"/>
          <w:sz w:val="36"/>
          <w:szCs w:val="36"/>
        </w:rPr>
        <w:t>КОМИТЕТ МЕСТНОГО САМОУПРАВЛЕНИЯ</w:t>
      </w:r>
    </w:p>
    <w:p w:rsidR="00E002A4" w:rsidRPr="00EA184E" w:rsidRDefault="00E002A4" w:rsidP="00EA184E">
      <w:pPr>
        <w:pStyle w:val="Heading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СУЛЯЕВСКОГО</w:t>
      </w:r>
      <w:r w:rsidRPr="00EA184E">
        <w:rPr>
          <w:rFonts w:ascii="Times New Roman" w:hAnsi="Times New Roman" w:cs="Times New Roman"/>
          <w:sz w:val="36"/>
          <w:szCs w:val="36"/>
        </w:rPr>
        <w:t xml:space="preserve"> СЕЛЬСОВЕТА</w:t>
      </w:r>
    </w:p>
    <w:p w:rsidR="00E002A4" w:rsidRPr="00EA184E" w:rsidRDefault="00E002A4" w:rsidP="00EA184E">
      <w:pPr>
        <w:jc w:val="center"/>
        <w:rPr>
          <w:b/>
          <w:bCs/>
          <w:sz w:val="36"/>
          <w:szCs w:val="36"/>
        </w:rPr>
      </w:pPr>
      <w:r w:rsidRPr="00EA184E">
        <w:rPr>
          <w:b/>
          <w:bCs/>
          <w:sz w:val="36"/>
          <w:szCs w:val="36"/>
        </w:rPr>
        <w:t>ЛОПАТИНСКОГО РАЙОНА ПЕНЗЕНСКОЙ ОБЛАСТИ</w:t>
      </w:r>
    </w:p>
    <w:p w:rsidR="00E002A4" w:rsidRPr="00EA184E" w:rsidRDefault="00E002A4" w:rsidP="00EA184E">
      <w:pPr>
        <w:jc w:val="center"/>
        <w:rPr>
          <w:b/>
          <w:bCs/>
          <w:sz w:val="16"/>
          <w:szCs w:val="16"/>
        </w:rPr>
      </w:pPr>
    </w:p>
    <w:p w:rsidR="00E002A4" w:rsidRPr="00EA184E" w:rsidRDefault="00E002A4" w:rsidP="00EA184E">
      <w:pPr>
        <w:pStyle w:val="Heading4"/>
        <w:jc w:val="center"/>
        <w:rPr>
          <w:rFonts w:ascii="Times New Roman" w:hAnsi="Times New Roman" w:cs="Times New Roman"/>
          <w:i w:val="0"/>
          <w:iCs w:val="0"/>
          <w:color w:val="auto"/>
        </w:rPr>
      </w:pPr>
      <w:r w:rsidRPr="00EA184E">
        <w:rPr>
          <w:rFonts w:ascii="Times New Roman" w:hAnsi="Times New Roman" w:cs="Times New Roman"/>
          <w:i w:val="0"/>
          <w:iCs w:val="0"/>
          <w:color w:val="auto"/>
        </w:rPr>
        <w:t>Р Е Ш Е Н И Е</w:t>
      </w:r>
    </w:p>
    <w:p w:rsidR="00E002A4" w:rsidRPr="00EA184E" w:rsidRDefault="00E002A4" w:rsidP="00EA184E">
      <w:pPr>
        <w:jc w:val="center"/>
      </w:pPr>
    </w:p>
    <w:tbl>
      <w:tblPr>
        <w:tblW w:w="0" w:type="auto"/>
        <w:tblInd w:w="2640" w:type="dxa"/>
        <w:tblLook w:val="01E0"/>
      </w:tblPr>
      <w:tblGrid>
        <w:gridCol w:w="441"/>
        <w:gridCol w:w="2463"/>
        <w:gridCol w:w="654"/>
        <w:gridCol w:w="1230"/>
      </w:tblGrid>
      <w:tr w:rsidR="00E002A4" w:rsidRPr="005F2A85" w:rsidTr="00086708">
        <w:tc>
          <w:tcPr>
            <w:tcW w:w="441" w:type="dxa"/>
          </w:tcPr>
          <w:p w:rsidR="00E002A4" w:rsidRDefault="00E002A4" w:rsidP="00086708">
            <w:pPr>
              <w:jc w:val="center"/>
            </w:pPr>
            <w:r>
              <w:t>от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2A4" w:rsidRDefault="00E002A4" w:rsidP="00EA184E">
            <w:pPr>
              <w:jc w:val="center"/>
            </w:pPr>
            <w:r>
              <w:t>17.12.2015</w:t>
            </w:r>
          </w:p>
        </w:tc>
        <w:tc>
          <w:tcPr>
            <w:tcW w:w="654" w:type="dxa"/>
          </w:tcPr>
          <w:p w:rsidR="00E002A4" w:rsidRDefault="00E002A4" w:rsidP="00EA184E">
            <w:pPr>
              <w:jc w:val="right"/>
            </w:pPr>
            <w:r>
              <w:t>№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02A4" w:rsidRDefault="00E002A4" w:rsidP="00EA184E">
            <w:r>
              <w:t>1-21/6</w:t>
            </w:r>
          </w:p>
        </w:tc>
      </w:tr>
      <w:tr w:rsidR="00E002A4" w:rsidRPr="005F2A85" w:rsidTr="00086708">
        <w:tc>
          <w:tcPr>
            <w:tcW w:w="4788" w:type="dxa"/>
            <w:gridSpan w:val="4"/>
          </w:tcPr>
          <w:p w:rsidR="00E002A4" w:rsidRDefault="00E002A4" w:rsidP="00EA184E">
            <w:pPr>
              <w:jc w:val="center"/>
            </w:pPr>
            <w:r>
              <w:t>с. Суляевка</w:t>
            </w:r>
          </w:p>
          <w:p w:rsidR="00E002A4" w:rsidRDefault="00E002A4" w:rsidP="00EA184E">
            <w:pPr>
              <w:jc w:val="center"/>
            </w:pPr>
          </w:p>
        </w:tc>
      </w:tr>
    </w:tbl>
    <w:p w:rsidR="00E002A4" w:rsidRDefault="00E002A4" w:rsidP="00A6320B">
      <w:pPr>
        <w:ind w:left="2460" w:firstLine="1080"/>
        <w:rPr>
          <w:b/>
          <w:bCs/>
          <w:sz w:val="28"/>
          <w:szCs w:val="28"/>
        </w:rPr>
      </w:pPr>
    </w:p>
    <w:p w:rsidR="00E002A4" w:rsidRDefault="00E002A4" w:rsidP="00A6320B">
      <w:pPr>
        <w:ind w:left="2460" w:firstLine="1080"/>
        <w:jc w:val="center"/>
        <w:rPr>
          <w:b/>
          <w:bCs/>
          <w:sz w:val="28"/>
          <w:szCs w:val="28"/>
        </w:rPr>
      </w:pPr>
    </w:p>
    <w:p w:rsidR="00E002A4" w:rsidRPr="002A44BE" w:rsidRDefault="00E002A4" w:rsidP="00EA184E">
      <w:pPr>
        <w:ind w:left="567"/>
        <w:jc w:val="center"/>
        <w:rPr>
          <w:b/>
          <w:bCs/>
          <w:sz w:val="26"/>
          <w:szCs w:val="26"/>
        </w:rPr>
      </w:pPr>
      <w:r w:rsidRPr="002A44BE">
        <w:rPr>
          <w:b/>
          <w:bCs/>
          <w:sz w:val="26"/>
          <w:szCs w:val="26"/>
        </w:rPr>
        <w:t xml:space="preserve">Об утверждении местных нормативов градостроительного проектирования </w:t>
      </w:r>
      <w:r>
        <w:rPr>
          <w:b/>
          <w:bCs/>
          <w:sz w:val="26"/>
          <w:szCs w:val="26"/>
        </w:rPr>
        <w:t>Суляевского</w:t>
      </w:r>
      <w:r w:rsidRPr="002A44BE">
        <w:rPr>
          <w:b/>
          <w:bCs/>
          <w:sz w:val="26"/>
          <w:szCs w:val="26"/>
        </w:rPr>
        <w:t xml:space="preserve"> сельсовета Лопатинского района Пензенской области</w:t>
      </w:r>
    </w:p>
    <w:p w:rsidR="00E002A4" w:rsidRPr="002A44BE" w:rsidRDefault="00E002A4" w:rsidP="00EA184E">
      <w:pPr>
        <w:ind w:left="567"/>
        <w:jc w:val="center"/>
        <w:rPr>
          <w:b/>
          <w:bCs/>
          <w:sz w:val="26"/>
          <w:szCs w:val="26"/>
        </w:rPr>
      </w:pPr>
    </w:p>
    <w:p w:rsidR="00E002A4" w:rsidRPr="002A44BE" w:rsidRDefault="00E002A4" w:rsidP="00EA184E">
      <w:pPr>
        <w:pStyle w:val="12"/>
        <w:shd w:val="clear" w:color="auto" w:fill="auto"/>
        <w:spacing w:before="0" w:after="0" w:line="317" w:lineRule="exact"/>
        <w:ind w:left="-284" w:right="-142" w:firstLine="437"/>
        <w:rPr>
          <w:sz w:val="26"/>
          <w:szCs w:val="26"/>
        </w:rPr>
      </w:pPr>
      <w:r w:rsidRPr="002A44BE">
        <w:rPr>
          <w:sz w:val="26"/>
          <w:szCs w:val="26"/>
        </w:rPr>
        <w:tab/>
        <w:t xml:space="preserve">В соответствии с Градостроительным кодексом  Российской Федерации (с последующими изменениями), статьями  14, 15 Федерального закона «Об общих принципах организации местного самоуправления в Российской Федерации» № 131-ФЗ (с последующими изменениями),  ст.20 Устава   </w:t>
      </w:r>
      <w:r>
        <w:rPr>
          <w:sz w:val="26"/>
          <w:szCs w:val="26"/>
        </w:rPr>
        <w:t>Суляевского</w:t>
      </w:r>
      <w:r w:rsidRPr="002A44BE">
        <w:rPr>
          <w:sz w:val="26"/>
          <w:szCs w:val="26"/>
        </w:rPr>
        <w:t xml:space="preserve"> сельсовета Лопатинского района Пензенской области ( с последующими изменениями),</w:t>
      </w:r>
    </w:p>
    <w:p w:rsidR="00E002A4" w:rsidRPr="002A44BE" w:rsidRDefault="00E002A4" w:rsidP="00A6320B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E002A4" w:rsidRDefault="00E002A4" w:rsidP="00EA184E">
      <w:pPr>
        <w:ind w:firstLine="720"/>
        <w:jc w:val="center"/>
        <w:rPr>
          <w:sz w:val="26"/>
          <w:szCs w:val="26"/>
        </w:rPr>
      </w:pPr>
      <w:r w:rsidRPr="002A44BE">
        <w:rPr>
          <w:sz w:val="26"/>
          <w:szCs w:val="26"/>
        </w:rPr>
        <w:t xml:space="preserve">Комитет местного самоуправления </w:t>
      </w:r>
      <w:r>
        <w:rPr>
          <w:sz w:val="26"/>
          <w:szCs w:val="26"/>
        </w:rPr>
        <w:t>Суляевского</w:t>
      </w:r>
      <w:r w:rsidRPr="002A44BE">
        <w:rPr>
          <w:i/>
          <w:iCs/>
          <w:sz w:val="26"/>
          <w:szCs w:val="26"/>
        </w:rPr>
        <w:t xml:space="preserve"> </w:t>
      </w:r>
      <w:r w:rsidRPr="002A44BE">
        <w:rPr>
          <w:sz w:val="26"/>
          <w:szCs w:val="26"/>
        </w:rPr>
        <w:t>сельсовета</w:t>
      </w:r>
      <w:r>
        <w:rPr>
          <w:sz w:val="26"/>
          <w:szCs w:val="26"/>
        </w:rPr>
        <w:t xml:space="preserve">  </w:t>
      </w:r>
    </w:p>
    <w:p w:rsidR="00E002A4" w:rsidRPr="002A44BE" w:rsidRDefault="00E002A4" w:rsidP="00EA184E">
      <w:pPr>
        <w:ind w:firstLine="720"/>
        <w:jc w:val="center"/>
        <w:rPr>
          <w:sz w:val="26"/>
          <w:szCs w:val="26"/>
        </w:rPr>
      </w:pPr>
      <w:r w:rsidRPr="002A44BE">
        <w:rPr>
          <w:sz w:val="26"/>
          <w:szCs w:val="26"/>
        </w:rPr>
        <w:t xml:space="preserve"> Лопатинского района Пензенской области решил:</w:t>
      </w:r>
    </w:p>
    <w:p w:rsidR="00E002A4" w:rsidRPr="002A44BE" w:rsidRDefault="00E002A4" w:rsidP="00A6320B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E002A4" w:rsidRPr="002A44BE" w:rsidRDefault="00E002A4" w:rsidP="00A6320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44BE">
        <w:rPr>
          <w:rFonts w:ascii="Times New Roman" w:hAnsi="Times New Roman" w:cs="Times New Roman"/>
          <w:sz w:val="26"/>
          <w:szCs w:val="26"/>
        </w:rPr>
        <w:tab/>
        <w:t xml:space="preserve">1.Утвердить местные нормативы градостроительного проектирования </w:t>
      </w:r>
      <w:r>
        <w:rPr>
          <w:rFonts w:ascii="Times New Roman" w:hAnsi="Times New Roman" w:cs="Times New Roman"/>
          <w:sz w:val="26"/>
          <w:szCs w:val="26"/>
        </w:rPr>
        <w:t>Суляевского</w:t>
      </w:r>
      <w:r w:rsidRPr="002A44BE">
        <w:rPr>
          <w:rFonts w:ascii="Times New Roman" w:hAnsi="Times New Roman" w:cs="Times New Roman"/>
          <w:sz w:val="26"/>
          <w:szCs w:val="26"/>
        </w:rPr>
        <w:t xml:space="preserve"> сельсовета Лопатинского района Пензенской области (Приложение №1).</w:t>
      </w:r>
    </w:p>
    <w:p w:rsidR="00E002A4" w:rsidRDefault="00E002A4" w:rsidP="00A6320B">
      <w:pPr>
        <w:ind w:firstLine="708"/>
        <w:jc w:val="both"/>
        <w:rPr>
          <w:sz w:val="26"/>
          <w:szCs w:val="26"/>
        </w:rPr>
      </w:pPr>
      <w:r w:rsidRPr="002A44BE">
        <w:rPr>
          <w:sz w:val="26"/>
          <w:szCs w:val="26"/>
        </w:rPr>
        <w:t xml:space="preserve">2. Опубликовать настоящее решение в информационном бюллетене </w:t>
      </w:r>
      <w:r>
        <w:rPr>
          <w:sz w:val="26"/>
          <w:szCs w:val="26"/>
        </w:rPr>
        <w:t>Суляевского</w:t>
      </w:r>
      <w:r w:rsidRPr="002A44BE">
        <w:rPr>
          <w:sz w:val="26"/>
          <w:szCs w:val="26"/>
        </w:rPr>
        <w:t xml:space="preserve"> сельсовета Лопатинск</w:t>
      </w:r>
      <w:r>
        <w:rPr>
          <w:sz w:val="26"/>
          <w:szCs w:val="26"/>
        </w:rPr>
        <w:t>ого района Пензенской области «Суляевский вестник</w:t>
      </w:r>
      <w:r w:rsidRPr="002A44BE">
        <w:rPr>
          <w:sz w:val="26"/>
          <w:szCs w:val="26"/>
        </w:rPr>
        <w:t>».</w:t>
      </w:r>
    </w:p>
    <w:p w:rsidR="00E002A4" w:rsidRPr="002A44BE" w:rsidRDefault="00E002A4" w:rsidP="00375E09">
      <w:pPr>
        <w:ind w:left="567" w:hanging="283"/>
        <w:jc w:val="both"/>
        <w:rPr>
          <w:sz w:val="26"/>
          <w:szCs w:val="26"/>
        </w:rPr>
      </w:pPr>
      <w:r w:rsidRPr="00790443">
        <w:rPr>
          <w:sz w:val="26"/>
          <w:szCs w:val="26"/>
        </w:rPr>
        <w:t xml:space="preserve">3. Контроль за исполнением настоящего постановления возложить на главу  </w:t>
      </w:r>
      <w:r>
        <w:rPr>
          <w:sz w:val="26"/>
          <w:szCs w:val="26"/>
        </w:rPr>
        <w:t>Суляевского</w:t>
      </w:r>
      <w:r w:rsidRPr="00790443">
        <w:rPr>
          <w:sz w:val="26"/>
          <w:szCs w:val="26"/>
        </w:rPr>
        <w:t xml:space="preserve"> сельсовета Лопатинского района Пензенской области.</w:t>
      </w:r>
    </w:p>
    <w:p w:rsidR="00E002A4" w:rsidRPr="002A44BE" w:rsidRDefault="00E002A4" w:rsidP="00A6320B">
      <w:pPr>
        <w:pStyle w:val="Title"/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2A44BE">
        <w:rPr>
          <w:sz w:val="26"/>
          <w:szCs w:val="26"/>
        </w:rPr>
        <w:t>. Настоящее постановление вступает в силу на следующий день после дня  его официального опубликования.</w:t>
      </w:r>
    </w:p>
    <w:p w:rsidR="00E002A4" w:rsidRPr="002A44BE" w:rsidRDefault="00E002A4" w:rsidP="00A6320B">
      <w:pPr>
        <w:jc w:val="center"/>
        <w:rPr>
          <w:b/>
          <w:bCs/>
          <w:sz w:val="26"/>
          <w:szCs w:val="26"/>
        </w:rPr>
      </w:pPr>
    </w:p>
    <w:p w:rsidR="00E002A4" w:rsidRPr="002A44BE" w:rsidRDefault="00E002A4" w:rsidP="00A6320B">
      <w:pPr>
        <w:jc w:val="both"/>
        <w:rPr>
          <w:b/>
          <w:bCs/>
          <w:sz w:val="26"/>
          <w:szCs w:val="26"/>
        </w:rPr>
      </w:pPr>
    </w:p>
    <w:p w:rsidR="00E002A4" w:rsidRPr="002A44BE" w:rsidRDefault="00E002A4" w:rsidP="002A44BE">
      <w:pPr>
        <w:pStyle w:val="PlainText"/>
        <w:rPr>
          <w:rFonts w:ascii="Times New Roman" w:hAnsi="Times New Roman" w:cs="Times New Roman"/>
          <w:i/>
          <w:iCs/>
          <w:sz w:val="26"/>
          <w:szCs w:val="26"/>
        </w:rPr>
      </w:pPr>
      <w:r w:rsidRPr="002A44BE">
        <w:rPr>
          <w:b/>
          <w:bCs/>
          <w:sz w:val="26"/>
          <w:szCs w:val="26"/>
        </w:rPr>
        <w:t xml:space="preserve">  </w:t>
      </w:r>
      <w:r w:rsidRPr="002A44BE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Суляевского</w:t>
      </w:r>
      <w:r w:rsidRPr="002A44BE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E002A4" w:rsidRDefault="00E002A4" w:rsidP="00E223A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2A44BE">
        <w:rPr>
          <w:rFonts w:ascii="Times New Roman" w:hAnsi="Times New Roman" w:cs="Times New Roman"/>
          <w:sz w:val="26"/>
          <w:szCs w:val="26"/>
        </w:rPr>
        <w:t>Лопатинского</w:t>
      </w:r>
      <w:r w:rsidRPr="002A44BE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A44BE">
        <w:rPr>
          <w:rFonts w:ascii="Times New Roman" w:hAnsi="Times New Roman" w:cs="Times New Roman"/>
          <w:sz w:val="26"/>
          <w:szCs w:val="26"/>
        </w:rPr>
        <w:t xml:space="preserve"> района Пензенской области                                         </w:t>
      </w:r>
      <w:r>
        <w:rPr>
          <w:rFonts w:ascii="Times New Roman" w:hAnsi="Times New Roman" w:cs="Times New Roman"/>
          <w:sz w:val="26"/>
          <w:szCs w:val="26"/>
        </w:rPr>
        <w:t>С.Э.Рахметуллина</w:t>
      </w:r>
    </w:p>
    <w:p w:rsidR="00E002A4" w:rsidRPr="00E223A0" w:rsidRDefault="00E002A4" w:rsidP="00E223A0">
      <w:pPr>
        <w:pStyle w:val="PlainTex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:rsidR="00E002A4" w:rsidRDefault="00E002A4" w:rsidP="007315D2">
      <w:pPr>
        <w:ind w:left="6663"/>
      </w:pPr>
    </w:p>
    <w:p w:rsidR="00E002A4" w:rsidRDefault="00E002A4" w:rsidP="007315D2">
      <w:pPr>
        <w:ind w:left="6663"/>
      </w:pPr>
    </w:p>
    <w:p w:rsidR="00E002A4" w:rsidRDefault="00E002A4" w:rsidP="002A39CC">
      <w:pPr>
        <w:widowControl w:val="0"/>
        <w:autoSpaceDE w:val="0"/>
        <w:autoSpaceDN w:val="0"/>
        <w:adjustRightInd w:val="0"/>
        <w:ind w:left="6237"/>
        <w:jc w:val="center"/>
        <w:outlineLvl w:val="0"/>
      </w:pPr>
      <w:r>
        <w:t xml:space="preserve">Приложение </w:t>
      </w:r>
    </w:p>
    <w:p w:rsidR="00E002A4" w:rsidRDefault="00E002A4" w:rsidP="002A39CC">
      <w:pPr>
        <w:widowControl w:val="0"/>
        <w:autoSpaceDE w:val="0"/>
        <w:autoSpaceDN w:val="0"/>
        <w:adjustRightInd w:val="0"/>
        <w:ind w:left="6237"/>
        <w:jc w:val="center"/>
        <w:outlineLvl w:val="0"/>
      </w:pPr>
      <w:r>
        <w:t>к решению КМС Суляевского сельсовета Лопатинского района</w:t>
      </w:r>
    </w:p>
    <w:p w:rsidR="00E002A4" w:rsidRDefault="00E002A4" w:rsidP="002A39CC">
      <w:pPr>
        <w:widowControl w:val="0"/>
        <w:autoSpaceDE w:val="0"/>
        <w:autoSpaceDN w:val="0"/>
        <w:adjustRightInd w:val="0"/>
        <w:ind w:left="6237"/>
        <w:jc w:val="center"/>
        <w:outlineLvl w:val="0"/>
      </w:pPr>
      <w:r>
        <w:t>Пензенской области</w:t>
      </w:r>
    </w:p>
    <w:p w:rsidR="00E002A4" w:rsidRDefault="00E002A4" w:rsidP="002A39CC">
      <w:pPr>
        <w:widowControl w:val="0"/>
        <w:autoSpaceDE w:val="0"/>
        <w:autoSpaceDN w:val="0"/>
        <w:adjustRightInd w:val="0"/>
        <w:ind w:left="6237"/>
        <w:jc w:val="center"/>
        <w:outlineLvl w:val="0"/>
      </w:pPr>
      <w:r>
        <w:t>от  17.12.2015 № 1-21/6</w:t>
      </w:r>
    </w:p>
    <w:p w:rsidR="00E002A4" w:rsidRDefault="00E002A4" w:rsidP="002A39CC">
      <w:pPr>
        <w:ind w:left="6237"/>
        <w:jc w:val="center"/>
        <w:rPr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Pr="007C5EA9" w:rsidRDefault="00E002A4" w:rsidP="002A39CC">
      <w:pPr>
        <w:rPr>
          <w:sz w:val="28"/>
          <w:szCs w:val="28"/>
        </w:rPr>
      </w:pPr>
    </w:p>
    <w:p w:rsidR="00E002A4" w:rsidRPr="00A6716F" w:rsidRDefault="00E002A4" w:rsidP="002A39CC">
      <w:pPr>
        <w:jc w:val="center"/>
        <w:rPr>
          <w:b/>
          <w:bCs/>
          <w:sz w:val="28"/>
          <w:szCs w:val="28"/>
        </w:rPr>
      </w:pPr>
      <w:r w:rsidRPr="00A6716F">
        <w:rPr>
          <w:b/>
          <w:bCs/>
          <w:sz w:val="28"/>
          <w:szCs w:val="28"/>
        </w:rPr>
        <w:t>Местные нормативы</w:t>
      </w:r>
    </w:p>
    <w:p w:rsidR="00E002A4" w:rsidRPr="00A6716F" w:rsidRDefault="00E002A4" w:rsidP="002A39CC">
      <w:pPr>
        <w:jc w:val="center"/>
        <w:rPr>
          <w:b/>
          <w:bCs/>
          <w:sz w:val="28"/>
          <w:szCs w:val="28"/>
        </w:rPr>
      </w:pPr>
      <w:r w:rsidRPr="00A6716F">
        <w:rPr>
          <w:b/>
          <w:bCs/>
          <w:sz w:val="28"/>
          <w:szCs w:val="28"/>
        </w:rPr>
        <w:t xml:space="preserve">градостроительного проектирования </w:t>
      </w:r>
      <w:r>
        <w:rPr>
          <w:b/>
          <w:bCs/>
          <w:sz w:val="28"/>
          <w:szCs w:val="28"/>
        </w:rPr>
        <w:t>Суляевского</w:t>
      </w:r>
      <w:r w:rsidRPr="00A6716F">
        <w:rPr>
          <w:b/>
          <w:bCs/>
          <w:sz w:val="28"/>
          <w:szCs w:val="28"/>
        </w:rPr>
        <w:t xml:space="preserve"> сельсовета Лопатинского района Пензенской области</w:t>
      </w: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с.Суляевка 2015 год</w:t>
      </w: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jc w:val="center"/>
        <w:rPr>
          <w:b/>
          <w:bCs/>
          <w:sz w:val="28"/>
          <w:szCs w:val="28"/>
        </w:rPr>
      </w:pPr>
    </w:p>
    <w:p w:rsidR="00E002A4" w:rsidRDefault="00E002A4" w:rsidP="002A39CC">
      <w:pPr>
        <w:pStyle w:val="NoSpacing1"/>
        <w:ind w:firstLine="0"/>
        <w:jc w:val="center"/>
        <w:rPr>
          <w:b/>
          <w:bCs/>
        </w:rPr>
      </w:pPr>
    </w:p>
    <w:p w:rsidR="00E002A4" w:rsidRDefault="00E002A4" w:rsidP="002A39CC">
      <w:pPr>
        <w:pStyle w:val="NoSpacing1"/>
        <w:ind w:firstLine="0"/>
        <w:jc w:val="center"/>
        <w:rPr>
          <w:b/>
          <w:bCs/>
        </w:rPr>
      </w:pPr>
    </w:p>
    <w:p w:rsidR="00E002A4" w:rsidRDefault="00E002A4" w:rsidP="002A39CC">
      <w:pPr>
        <w:pStyle w:val="NoSpacing1"/>
        <w:ind w:firstLine="0"/>
        <w:jc w:val="center"/>
        <w:rPr>
          <w:b/>
          <w:bCs/>
        </w:rPr>
      </w:pPr>
    </w:p>
    <w:p w:rsidR="00E002A4" w:rsidRPr="008125C7" w:rsidRDefault="00E002A4" w:rsidP="002A39CC">
      <w:pPr>
        <w:pStyle w:val="NoSpacing1"/>
        <w:ind w:firstLine="0"/>
        <w:jc w:val="center"/>
      </w:pPr>
      <w:r w:rsidRPr="008125C7">
        <w:rPr>
          <w:b/>
          <w:bCs/>
        </w:rPr>
        <w:t>ВВЕДЕНИЕ</w:t>
      </w:r>
    </w:p>
    <w:p w:rsidR="00E002A4" w:rsidRPr="008125C7" w:rsidRDefault="00E002A4" w:rsidP="002A39CC">
      <w:pPr>
        <w:pStyle w:val="NoSpacing1"/>
        <w:ind w:firstLine="709"/>
      </w:pPr>
    </w:p>
    <w:p w:rsidR="00E002A4" w:rsidRPr="008125C7" w:rsidRDefault="00E002A4" w:rsidP="002A39CC">
      <w:pPr>
        <w:pStyle w:val="NoSpacing1"/>
        <w:ind w:firstLine="709"/>
      </w:pPr>
      <w:r w:rsidRPr="008125C7">
        <w:t>К полномочиям органов местного самоуправления поселений в области градостроительной деятельности, в соответствии с требованиями статьи 7 Градостроительного кодекса Российской Федерации, относится утверждение местных нормативов градостроительного проектирования.</w:t>
      </w:r>
    </w:p>
    <w:p w:rsidR="00E002A4" w:rsidRPr="008125C7" w:rsidRDefault="00E002A4" w:rsidP="002A39CC">
      <w:pPr>
        <w:pStyle w:val="NoSpacing1"/>
        <w:ind w:firstLine="709"/>
      </w:pPr>
      <w:r w:rsidRPr="008125C7">
        <w:t>Нормативы градостроительного проектирования включают в себя:</w:t>
      </w:r>
    </w:p>
    <w:p w:rsidR="00E002A4" w:rsidRPr="008125C7" w:rsidRDefault="00E002A4" w:rsidP="002A39CC">
      <w:pPr>
        <w:pStyle w:val="NoSpacing1"/>
        <w:ind w:firstLine="709"/>
      </w:pPr>
      <w:r w:rsidRPr="008125C7">
        <w:t>1) основную часть (расчетные показатели минимально допустимого уровня обеспеченности объектами, предусмотренными частью 4 статьи 29.2 Градостроительного кодекса Российской Федерации, населения поселения и расчетные показатели максимально допустимого уровня территориальной доступности таких объектов для населения субъекта поселения);</w:t>
      </w:r>
    </w:p>
    <w:p w:rsidR="00E002A4" w:rsidRPr="008125C7" w:rsidRDefault="00E002A4" w:rsidP="002A39CC">
      <w:pPr>
        <w:pStyle w:val="NoSpacing1"/>
        <w:ind w:firstLine="709"/>
      </w:pPr>
      <w:r w:rsidRPr="008125C7"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E002A4" w:rsidRPr="008125C7" w:rsidRDefault="00E002A4" w:rsidP="002A39CC">
      <w:pPr>
        <w:pStyle w:val="NoSpacing1"/>
        <w:ind w:firstLine="709"/>
      </w:pPr>
      <w:r w:rsidRPr="008125C7"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E002A4" w:rsidRPr="008125C7" w:rsidRDefault="00E002A4" w:rsidP="002A39CC">
      <w:pPr>
        <w:ind w:firstLine="709"/>
      </w:pPr>
      <w:r w:rsidRPr="008125C7">
        <w:t>Порядок подготовки и утверждения нормативов градостроительного проектирования установлен положениями статьи 29.4 Градостроительного кодекса Российской Федерации, а также муниципальным правовым актом поселения, принятым с учетом положений указанной статьи.</w:t>
      </w:r>
    </w:p>
    <w:p w:rsidR="00E002A4" w:rsidRPr="008125C7" w:rsidRDefault="00E002A4" w:rsidP="002A39CC">
      <w:pPr>
        <w:ind w:firstLine="709"/>
      </w:pPr>
      <w:r w:rsidRPr="008125C7">
        <w:t xml:space="preserve">Учитывая, что в соответствии с частью 1 статьи 29.4 Градостроительного кодекса Российской Федерации местные нормативы градостроительного проектирования поселения и внесенные изменения в местные нормативы градостроительного проектирования поселения утверждаются представительным органом местного самоуправления поселения, указанный выше муниципальный правовой акт должен приниматься представительным органом местного самоуправления </w:t>
      </w:r>
      <w:r>
        <w:t>.</w:t>
      </w:r>
    </w:p>
    <w:p w:rsidR="00E002A4" w:rsidRPr="008125C7" w:rsidRDefault="00E002A4" w:rsidP="002A39CC">
      <w:pPr>
        <w:ind w:firstLine="709"/>
      </w:pPr>
      <w:r w:rsidRPr="008125C7">
        <w:t>Расчетные показатели минимально допустимого уровня обеспеченности объектами местного значения поселения населения такого поселения и расчетные показатели максимально допустимого уровня территориальной доступности таких объектов для населения поселения могут быть утверждены в отношении одного или нескольких видов объектов, предусмотренных частью 4 статьи 29.2 Градостроительного кодекса Российской Федерации.</w:t>
      </w:r>
    </w:p>
    <w:p w:rsidR="00E002A4" w:rsidRDefault="00E002A4" w:rsidP="002A39CC">
      <w:pPr>
        <w:jc w:val="center"/>
      </w:pPr>
      <w:r w:rsidRPr="008125C7">
        <w:br w:type="page"/>
      </w:r>
    </w:p>
    <w:p w:rsidR="00E002A4" w:rsidRPr="009C2778" w:rsidRDefault="00E002A4" w:rsidP="002A39CC">
      <w:pPr>
        <w:ind w:left="680"/>
        <w:jc w:val="center"/>
        <w:rPr>
          <w:b/>
          <w:bCs/>
          <w:sz w:val="28"/>
          <w:szCs w:val="28"/>
        </w:rPr>
      </w:pPr>
      <w:r w:rsidRPr="009C2778">
        <w:rPr>
          <w:b/>
          <w:bCs/>
          <w:sz w:val="28"/>
          <w:szCs w:val="28"/>
        </w:rPr>
        <w:t>1. Основная часть</w:t>
      </w:r>
      <w:r>
        <w:rPr>
          <w:b/>
          <w:bCs/>
          <w:sz w:val="28"/>
          <w:szCs w:val="28"/>
        </w:rPr>
        <w:t>.</w:t>
      </w:r>
    </w:p>
    <w:p w:rsidR="00E002A4" w:rsidRPr="00B550FA" w:rsidRDefault="00E002A4" w:rsidP="002A39CC">
      <w:pPr>
        <w:ind w:firstLine="567"/>
        <w:rPr>
          <w:lang w:eastAsia="ru-RU"/>
        </w:rPr>
      </w:pPr>
      <w:r w:rsidRPr="00B550FA">
        <w:rPr>
          <w:lang w:eastAsia="ru-RU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>
        <w:rPr>
          <w:lang w:eastAsia="ru-RU"/>
        </w:rPr>
        <w:t>Суляевского</w:t>
      </w:r>
      <w:r w:rsidRPr="00B550FA">
        <w:rPr>
          <w:lang w:eastAsia="ru-RU"/>
        </w:rPr>
        <w:t xml:space="preserve"> сельсовета Лопатинского района Пензенской области.</w:t>
      </w:r>
    </w:p>
    <w:p w:rsidR="00E002A4" w:rsidRPr="00B550FA" w:rsidRDefault="00E002A4" w:rsidP="002A39CC">
      <w:pPr>
        <w:pStyle w:val="BodyText"/>
        <w:spacing w:after="0"/>
      </w:pPr>
      <w:r w:rsidRPr="00B550FA">
        <w:t xml:space="preserve">        </w:t>
      </w:r>
      <w:r>
        <w:t>Суляевский</w:t>
      </w:r>
      <w:r w:rsidRPr="00B550FA">
        <w:t xml:space="preserve"> сельсовет </w:t>
      </w:r>
      <w:r>
        <w:t>входит в состав муниципального образования «Лопатинский район».</w:t>
      </w:r>
    </w:p>
    <w:p w:rsidR="00E002A4" w:rsidRPr="005114EF" w:rsidRDefault="00E002A4" w:rsidP="002A39CC">
      <w:pPr>
        <w:ind w:firstLine="560"/>
        <w:rPr>
          <w:color w:val="000000"/>
        </w:rPr>
      </w:pPr>
      <w:r w:rsidRPr="00B550FA">
        <w:t xml:space="preserve">Территория сельсовета </w:t>
      </w:r>
      <w:r>
        <w:t xml:space="preserve">на северо – востоке </w:t>
      </w:r>
      <w:r w:rsidRPr="00B550FA">
        <w:t xml:space="preserve">граничит с </w:t>
      </w:r>
      <w:r>
        <w:t>Чумаевским сельсоветом Камешкирского района Пензенской области</w:t>
      </w:r>
      <w:r w:rsidRPr="00B550FA">
        <w:t xml:space="preserve">, </w:t>
      </w:r>
      <w:r w:rsidRPr="002A39CC">
        <w:rPr>
          <w:rStyle w:val="a5"/>
          <w:color w:val="000000"/>
          <w:lang w:val="ru-RU"/>
        </w:rPr>
        <w:t>на востоке Суляевский сельсовет граничит с Порзовским сельсоветом Камешкирского района Пензенской области, на юго-востоке Суляевский сельсовет граничит с Китунькинским сельсоветом Лопатинского района Пензенского области, на западе Суляевский сельсовет граничит с Лопатинским сельсоветом  Лопатинского района Пензенской области, на северо-востоке Суляевский сельсовет граничит с Пылковским сельсоветом Лопатинского района Пензенской области.</w:t>
      </w:r>
    </w:p>
    <w:p w:rsidR="00E002A4" w:rsidRPr="00B550FA" w:rsidRDefault="00E002A4" w:rsidP="002A39CC">
      <w:pPr>
        <w:pStyle w:val="BodyText"/>
        <w:spacing w:after="0"/>
      </w:pPr>
      <w:r w:rsidRPr="00B550FA">
        <w:t xml:space="preserve">        Территория </w:t>
      </w:r>
      <w:r>
        <w:t>Суляевского</w:t>
      </w:r>
      <w:r w:rsidRPr="00B550FA">
        <w:t xml:space="preserve"> сельсовета составляет </w:t>
      </w:r>
      <w:r>
        <w:t>9180</w:t>
      </w:r>
      <w:r w:rsidRPr="00B550FA">
        <w:t xml:space="preserve"> га.</w:t>
      </w:r>
    </w:p>
    <w:p w:rsidR="00E002A4" w:rsidRPr="00B550FA" w:rsidRDefault="00E002A4" w:rsidP="002A39CC">
      <w:pPr>
        <w:pStyle w:val="BodyText"/>
        <w:spacing w:after="0"/>
      </w:pPr>
      <w:r w:rsidRPr="00B550FA">
        <w:t xml:space="preserve">        Расстояние  от села </w:t>
      </w:r>
      <w:r>
        <w:t>Суляевка</w:t>
      </w:r>
      <w:r w:rsidRPr="00B550FA">
        <w:t xml:space="preserve"> до административного центра района – села Лопатино </w:t>
      </w:r>
      <w:r>
        <w:t>10</w:t>
      </w:r>
      <w:r w:rsidRPr="00B550FA">
        <w:t xml:space="preserve"> км,  до областного центра </w:t>
      </w:r>
      <w:r>
        <w:t>100</w:t>
      </w:r>
      <w:r w:rsidRPr="00B550FA">
        <w:t xml:space="preserve"> км. Ближайшая железн</w:t>
      </w:r>
      <w:r>
        <w:t>одорожная станция расположена на расстоянии 70</w:t>
      </w:r>
      <w:r w:rsidRPr="00B550FA">
        <w:t xml:space="preserve"> км от села </w:t>
      </w:r>
      <w:r>
        <w:t>Суляевка</w:t>
      </w:r>
      <w:r w:rsidRPr="00B550FA">
        <w:t xml:space="preserve">. </w:t>
      </w:r>
    </w:p>
    <w:p w:rsidR="00E002A4" w:rsidRPr="00B550FA" w:rsidRDefault="00E002A4" w:rsidP="002A39CC">
      <w:pPr>
        <w:ind w:firstLine="540"/>
      </w:pPr>
      <w:r w:rsidRPr="00B550FA">
        <w:t xml:space="preserve">На территории сельсовета находятся </w:t>
      </w:r>
      <w:r>
        <w:t xml:space="preserve">один </w:t>
      </w:r>
      <w:r w:rsidRPr="00B550FA">
        <w:t>населенны</w:t>
      </w:r>
      <w:r>
        <w:t>й</w:t>
      </w:r>
      <w:r w:rsidRPr="00B550FA">
        <w:t xml:space="preserve"> пункт: село </w:t>
      </w:r>
      <w:r>
        <w:t>Суляевка.</w:t>
      </w:r>
      <w:r w:rsidRPr="00B550FA">
        <w:t xml:space="preserve"> </w:t>
      </w:r>
    </w:p>
    <w:p w:rsidR="00E002A4" w:rsidRPr="00B550FA" w:rsidRDefault="00E002A4" w:rsidP="002A39CC">
      <w:pPr>
        <w:ind w:firstLine="540"/>
        <w:rPr>
          <w:b/>
          <w:bCs/>
        </w:rPr>
      </w:pPr>
      <w:r w:rsidRPr="00B550FA">
        <w:t xml:space="preserve">Административным центром сельсовета является  село </w:t>
      </w:r>
      <w:r>
        <w:t>Суляевка</w:t>
      </w:r>
      <w:r w:rsidRPr="00B550FA">
        <w:t xml:space="preserve">.                   </w:t>
      </w:r>
    </w:p>
    <w:p w:rsidR="00E002A4" w:rsidRPr="00B550FA" w:rsidRDefault="00E002A4" w:rsidP="002A39CC">
      <w:pPr>
        <w:pStyle w:val="BodyText"/>
        <w:spacing w:after="0"/>
      </w:pPr>
      <w:r w:rsidRPr="00B550FA">
        <w:t xml:space="preserve">        </w:t>
      </w:r>
      <w:r w:rsidRPr="00B6488E">
        <w:t>Численность населения на 01.01.2015 года составило</w:t>
      </w:r>
      <w:r>
        <w:t xml:space="preserve"> 1046</w:t>
      </w:r>
      <w:r w:rsidRPr="00B6488E">
        <w:t xml:space="preserve"> человек, в трудоспособном возрасте </w:t>
      </w:r>
      <w:r>
        <w:t>557</w:t>
      </w:r>
      <w:r w:rsidRPr="00B6488E">
        <w:t xml:space="preserve"> человек, </w:t>
      </w:r>
      <w:r>
        <w:t>247</w:t>
      </w:r>
      <w:r w:rsidRPr="00B6488E">
        <w:t xml:space="preserve"> пенсионеров</w:t>
      </w:r>
      <w:r>
        <w:t>, дети 242.</w:t>
      </w:r>
    </w:p>
    <w:p w:rsidR="00E002A4" w:rsidRPr="00073FAB" w:rsidRDefault="00E002A4" w:rsidP="002A39CC">
      <w:pPr>
        <w:pStyle w:val="BodyText"/>
        <w:spacing w:after="0"/>
        <w:rPr>
          <w:b/>
          <w:bCs/>
          <w:sz w:val="28"/>
          <w:szCs w:val="28"/>
        </w:rPr>
      </w:pPr>
    </w:p>
    <w:p w:rsidR="00E002A4" w:rsidRPr="005512EF" w:rsidRDefault="00E002A4" w:rsidP="005512EF">
      <w:pPr>
        <w:pStyle w:val="Heading2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1.1. РАСЧЕТНЫЕ ПОКАЗАТЕЛИ МИНИМАЛЬНО </w:t>
      </w:r>
      <w:bookmarkStart w:id="0" w:name="OLE_LINK156"/>
      <w:bookmarkStart w:id="1" w:name="OLE_LINK157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ДОПУСТИМОГО УРОВНЯ ОБЕСПЕЧЕННОСТИ ОБЪЕКТАМИ, ОТНОСЯЩИМСЯ К ОБЛАСТЯМ ЭЛЕКТРО-, ТЕПЛО-, ГАЗО- И ВОДОСНАБЖЕНИЯ, А ТАКЖЕ ВОДООТВЕДЕНИЯ НАСЕЛЕННЫХ ПУНКТОВ СУЛЯЕВСКОГО СЕЛЬСОВЕТА ЛОПАТИНСКОГО РАЙОНА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</w:p>
    <w:bookmarkEnd w:id="0"/>
    <w:bookmarkEnd w:id="1"/>
    <w:p w:rsidR="00E002A4" w:rsidRDefault="00E002A4" w:rsidP="002A39CC">
      <w:pPr>
        <w:ind w:right="-1" w:firstLine="567"/>
        <w:rPr>
          <w:b/>
          <w:bCs/>
        </w:rPr>
      </w:pPr>
    </w:p>
    <w:p w:rsidR="00E002A4" w:rsidRPr="00543BC8" w:rsidRDefault="00E002A4" w:rsidP="002A39CC">
      <w:pPr>
        <w:ind w:right="-1" w:firstLine="567"/>
      </w:pPr>
      <w:r w:rsidRPr="00543BC8">
        <w:rPr>
          <w:b/>
          <w:bCs/>
        </w:rPr>
        <w:t>1.1.1.</w:t>
      </w:r>
      <w:bookmarkStart w:id="2" w:name="OLE_LINK158"/>
      <w:bookmarkStart w:id="3" w:name="OLE_LINK159"/>
      <w:r w:rsidRPr="00543BC8">
        <w:rPr>
          <w:b/>
          <w:bCs/>
        </w:rPr>
        <w:t>Расчетные показатели объектов, относящихся к области электроснабжения</w:t>
      </w:r>
      <w:bookmarkEnd w:id="2"/>
      <w:bookmarkEnd w:id="3"/>
      <w:r>
        <w:t>:</w:t>
      </w:r>
    </w:p>
    <w:p w:rsidR="00E002A4" w:rsidRPr="00B813E8" w:rsidRDefault="00E002A4" w:rsidP="002A39CC"/>
    <w:tbl>
      <w:tblPr>
        <w:tblW w:w="100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4"/>
        <w:gridCol w:w="3174"/>
        <w:gridCol w:w="1595"/>
        <w:gridCol w:w="1546"/>
        <w:gridCol w:w="1595"/>
        <w:gridCol w:w="1546"/>
      </w:tblGrid>
      <w:tr w:rsidR="00E002A4" w:rsidRPr="002344BA">
        <w:trPr>
          <w:trHeight w:val="778"/>
        </w:trPr>
        <w:tc>
          <w:tcPr>
            <w:tcW w:w="574" w:type="dxa"/>
            <w:vMerge w:val="restart"/>
            <w:vAlign w:val="center"/>
          </w:tcPr>
          <w:p w:rsidR="00E002A4" w:rsidRPr="005B36A7" w:rsidRDefault="00E002A4" w:rsidP="002A39CC">
            <w:pPr>
              <w:ind w:left="-681" w:right="-101"/>
              <w:jc w:val="center"/>
            </w:pPr>
            <w:r>
              <w:t xml:space="preserve">       №</w:t>
            </w:r>
          </w:p>
        </w:tc>
        <w:tc>
          <w:tcPr>
            <w:tcW w:w="3174" w:type="dxa"/>
            <w:vMerge w:val="restart"/>
            <w:vAlign w:val="center"/>
          </w:tcPr>
          <w:p w:rsidR="00E002A4" w:rsidRPr="002344BA" w:rsidRDefault="00E002A4" w:rsidP="002A39CC">
            <w:pPr>
              <w:jc w:val="center"/>
            </w:pPr>
            <w:r>
              <w:t xml:space="preserve">Наименование </w:t>
            </w:r>
            <w:r w:rsidRPr="002344BA">
              <w:t>объекта</w:t>
            </w:r>
          </w:p>
          <w:p w:rsidR="00E002A4" w:rsidRPr="002344BA" w:rsidRDefault="00E002A4" w:rsidP="002A39CC">
            <w:pPr>
              <w:jc w:val="center"/>
            </w:pPr>
            <w:r>
              <w:t xml:space="preserve">(Наименование </w:t>
            </w:r>
            <w:r w:rsidRPr="002344BA">
              <w:t>ресурса)*</w:t>
            </w:r>
          </w:p>
        </w:tc>
        <w:tc>
          <w:tcPr>
            <w:tcW w:w="3141" w:type="dxa"/>
            <w:gridSpan w:val="2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Минимально допустимый уровень обеспеченности</w:t>
            </w:r>
          </w:p>
        </w:tc>
        <w:tc>
          <w:tcPr>
            <w:tcW w:w="3141" w:type="dxa"/>
            <w:gridSpan w:val="2"/>
          </w:tcPr>
          <w:p w:rsidR="00E002A4" w:rsidRPr="002344BA" w:rsidRDefault="00E002A4" w:rsidP="002A39CC">
            <w:pPr>
              <w:jc w:val="center"/>
            </w:pPr>
            <w:r w:rsidRPr="002344BA">
              <w:t>Максимально допустимый уровень территориальной доступности</w:t>
            </w:r>
          </w:p>
        </w:tc>
      </w:tr>
      <w:tr w:rsidR="00E002A4" w:rsidRPr="002344BA">
        <w:trPr>
          <w:trHeight w:val="776"/>
        </w:trPr>
        <w:tc>
          <w:tcPr>
            <w:tcW w:w="574" w:type="dxa"/>
            <w:vMerge/>
            <w:vAlign w:val="center"/>
          </w:tcPr>
          <w:p w:rsidR="00E002A4" w:rsidRPr="002344BA" w:rsidRDefault="00E002A4" w:rsidP="002A39CC">
            <w:pPr>
              <w:jc w:val="center"/>
            </w:pPr>
          </w:p>
        </w:tc>
        <w:tc>
          <w:tcPr>
            <w:tcW w:w="3174" w:type="dxa"/>
            <w:vMerge/>
            <w:vAlign w:val="center"/>
          </w:tcPr>
          <w:p w:rsidR="00E002A4" w:rsidRPr="002344BA" w:rsidRDefault="00E002A4" w:rsidP="002A39CC">
            <w:pPr>
              <w:jc w:val="center"/>
            </w:pPr>
          </w:p>
        </w:tc>
        <w:tc>
          <w:tcPr>
            <w:tcW w:w="1595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Единица измерения</w:t>
            </w:r>
          </w:p>
        </w:tc>
        <w:tc>
          <w:tcPr>
            <w:tcW w:w="1546" w:type="dxa"/>
            <w:vAlign w:val="center"/>
          </w:tcPr>
          <w:p w:rsidR="00E002A4" w:rsidRPr="002344BA" w:rsidRDefault="00E002A4" w:rsidP="002A39CC">
            <w:r w:rsidRPr="002344BA">
              <w:t>Величина</w:t>
            </w:r>
          </w:p>
        </w:tc>
        <w:tc>
          <w:tcPr>
            <w:tcW w:w="1595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Единица измерения</w:t>
            </w:r>
          </w:p>
        </w:tc>
        <w:tc>
          <w:tcPr>
            <w:tcW w:w="1546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Величина</w:t>
            </w:r>
          </w:p>
        </w:tc>
      </w:tr>
      <w:tr w:rsidR="00E002A4" w:rsidRPr="002344BA">
        <w:trPr>
          <w:trHeight w:val="660"/>
        </w:trPr>
        <w:tc>
          <w:tcPr>
            <w:tcW w:w="574" w:type="dxa"/>
            <w:vAlign w:val="center"/>
          </w:tcPr>
          <w:p w:rsidR="00E002A4" w:rsidRPr="002344BA" w:rsidRDefault="00E002A4" w:rsidP="002A39CC">
            <w:pPr>
              <w:jc w:val="center"/>
            </w:pPr>
            <w:r>
              <w:t>1.</w:t>
            </w:r>
          </w:p>
        </w:tc>
        <w:tc>
          <w:tcPr>
            <w:tcW w:w="3174" w:type="dxa"/>
            <w:vAlign w:val="center"/>
          </w:tcPr>
          <w:p w:rsidR="00E002A4" w:rsidRPr="002344BA" w:rsidRDefault="00E002A4" w:rsidP="002A39CC">
            <w:pPr>
              <w:rPr>
                <w:lang w:val="en-US"/>
              </w:rPr>
            </w:pPr>
            <w:r w:rsidRPr="002344BA">
              <w:t xml:space="preserve">Электроэнергия, электропотребление </w:t>
            </w:r>
            <w:r w:rsidRPr="002344BA">
              <w:rPr>
                <w:lang w:val="en-US"/>
              </w:rPr>
              <w:t>**</w:t>
            </w:r>
          </w:p>
        </w:tc>
        <w:tc>
          <w:tcPr>
            <w:tcW w:w="1595" w:type="dxa"/>
            <w:vAlign w:val="center"/>
          </w:tcPr>
          <w:p w:rsidR="00E002A4" w:rsidRPr="002344BA" w:rsidRDefault="00E002A4" w:rsidP="002A39CC">
            <w:pPr>
              <w:pStyle w:val="Default"/>
              <w:jc w:val="center"/>
              <w:rPr>
                <w:color w:val="auto"/>
              </w:rPr>
            </w:pPr>
            <w:r w:rsidRPr="002344BA">
              <w:rPr>
                <w:color w:val="auto"/>
              </w:rPr>
              <w:t>кВт·ч  / год на 1 чел.</w:t>
            </w:r>
          </w:p>
        </w:tc>
        <w:tc>
          <w:tcPr>
            <w:tcW w:w="1546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2000</w:t>
            </w:r>
          </w:p>
        </w:tc>
        <w:tc>
          <w:tcPr>
            <w:tcW w:w="3141" w:type="dxa"/>
            <w:gridSpan w:val="2"/>
            <w:vMerge w:val="restart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Не нормируется</w:t>
            </w:r>
          </w:p>
        </w:tc>
      </w:tr>
      <w:tr w:rsidR="00E002A4" w:rsidRPr="002344BA">
        <w:trPr>
          <w:trHeight w:val="836"/>
        </w:trPr>
        <w:tc>
          <w:tcPr>
            <w:tcW w:w="574" w:type="dxa"/>
            <w:vAlign w:val="center"/>
          </w:tcPr>
          <w:p w:rsidR="00E002A4" w:rsidRPr="002344BA" w:rsidRDefault="00E002A4" w:rsidP="002A39CC">
            <w:pPr>
              <w:jc w:val="center"/>
            </w:pPr>
            <w:r>
              <w:t>2.</w:t>
            </w:r>
          </w:p>
        </w:tc>
        <w:tc>
          <w:tcPr>
            <w:tcW w:w="3174" w:type="dxa"/>
            <w:vAlign w:val="center"/>
          </w:tcPr>
          <w:p w:rsidR="00E002A4" w:rsidRPr="002344BA" w:rsidRDefault="00E002A4" w:rsidP="002A39CC">
            <w:r w:rsidRPr="002344BA">
              <w:t xml:space="preserve">Электроэнергия, </w:t>
            </w:r>
          </w:p>
          <w:p w:rsidR="00E002A4" w:rsidRPr="002344BA" w:rsidRDefault="00E002A4" w:rsidP="002A39CC">
            <w:r w:rsidRPr="002344BA">
              <w:t>использование максимума электрической нагрузки **</w:t>
            </w:r>
          </w:p>
        </w:tc>
        <w:tc>
          <w:tcPr>
            <w:tcW w:w="1595" w:type="dxa"/>
            <w:vAlign w:val="center"/>
          </w:tcPr>
          <w:p w:rsidR="00E002A4" w:rsidRPr="002344BA" w:rsidRDefault="00E002A4" w:rsidP="002A39CC">
            <w:pPr>
              <w:pStyle w:val="Default"/>
              <w:jc w:val="center"/>
              <w:rPr>
                <w:color w:val="auto"/>
              </w:rPr>
            </w:pPr>
            <w:r w:rsidRPr="002344BA">
              <w:rPr>
                <w:color w:val="auto"/>
              </w:rPr>
              <w:t>ч / год</w:t>
            </w:r>
          </w:p>
        </w:tc>
        <w:tc>
          <w:tcPr>
            <w:tcW w:w="1546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5700</w:t>
            </w:r>
          </w:p>
        </w:tc>
        <w:tc>
          <w:tcPr>
            <w:tcW w:w="3141" w:type="dxa"/>
            <w:gridSpan w:val="2"/>
            <w:vMerge/>
            <w:vAlign w:val="center"/>
          </w:tcPr>
          <w:p w:rsidR="00E002A4" w:rsidRPr="002344BA" w:rsidRDefault="00E002A4" w:rsidP="002A39CC">
            <w:pPr>
              <w:jc w:val="center"/>
            </w:pPr>
          </w:p>
        </w:tc>
      </w:tr>
      <w:tr w:rsidR="00E002A4" w:rsidRPr="002344BA">
        <w:trPr>
          <w:trHeight w:val="836"/>
        </w:trPr>
        <w:tc>
          <w:tcPr>
            <w:tcW w:w="574" w:type="dxa"/>
            <w:vAlign w:val="center"/>
          </w:tcPr>
          <w:p w:rsidR="00E002A4" w:rsidRPr="002344BA" w:rsidRDefault="00E002A4" w:rsidP="002A39CC">
            <w:pPr>
              <w:jc w:val="center"/>
            </w:pPr>
            <w:r>
              <w:t>3.</w:t>
            </w:r>
          </w:p>
        </w:tc>
        <w:tc>
          <w:tcPr>
            <w:tcW w:w="3174" w:type="dxa"/>
            <w:vAlign w:val="center"/>
          </w:tcPr>
          <w:p w:rsidR="00E002A4" w:rsidRPr="002344BA" w:rsidRDefault="00E002A4" w:rsidP="002A39CC">
            <w:r w:rsidRPr="002344BA">
              <w:t>Электрические нагрузки ***</w:t>
            </w:r>
          </w:p>
        </w:tc>
        <w:tc>
          <w:tcPr>
            <w:tcW w:w="1595" w:type="dxa"/>
            <w:vAlign w:val="center"/>
          </w:tcPr>
          <w:p w:rsidR="00E002A4" w:rsidRPr="002344BA" w:rsidRDefault="00E002A4" w:rsidP="002A39CC">
            <w:pPr>
              <w:pStyle w:val="Default"/>
              <w:jc w:val="center"/>
              <w:rPr>
                <w:color w:val="auto"/>
              </w:rPr>
            </w:pPr>
            <w:r w:rsidRPr="002344BA">
              <w:rPr>
                <w:color w:val="auto"/>
              </w:rPr>
              <w:t>кВт</w:t>
            </w:r>
          </w:p>
        </w:tc>
        <w:tc>
          <w:tcPr>
            <w:tcW w:w="1546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-</w:t>
            </w:r>
          </w:p>
        </w:tc>
        <w:tc>
          <w:tcPr>
            <w:tcW w:w="3141" w:type="dxa"/>
            <w:gridSpan w:val="2"/>
            <w:vMerge/>
            <w:vAlign w:val="center"/>
          </w:tcPr>
          <w:p w:rsidR="00E002A4" w:rsidRPr="002344BA" w:rsidRDefault="00E002A4" w:rsidP="002A39CC">
            <w:pPr>
              <w:jc w:val="center"/>
            </w:pPr>
          </w:p>
        </w:tc>
      </w:tr>
    </w:tbl>
    <w:p w:rsidR="00E002A4" w:rsidRPr="002F216D" w:rsidRDefault="00E002A4" w:rsidP="002A39CC">
      <w:pPr>
        <w:ind w:firstLine="709"/>
        <w:rPr>
          <w:u w:val="single"/>
        </w:rPr>
      </w:pPr>
      <w:r w:rsidRPr="002F216D">
        <w:rPr>
          <w:u w:val="single"/>
        </w:rPr>
        <w:t>Примечания:</w:t>
      </w:r>
    </w:p>
    <w:p w:rsidR="00E002A4" w:rsidRPr="002F216D" w:rsidRDefault="00E002A4" w:rsidP="002A39CC">
      <w:r w:rsidRPr="002F216D"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</w:t>
      </w:r>
      <w:r>
        <w:t>.</w:t>
      </w:r>
    </w:p>
    <w:p w:rsidR="00E002A4" w:rsidRPr="002F216D" w:rsidRDefault="00E002A4" w:rsidP="002A39CC">
      <w:r w:rsidRPr="002F216D">
        <w:t>б) (**)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</w:t>
      </w:r>
      <w:r>
        <w:t>.</w:t>
      </w:r>
    </w:p>
    <w:p w:rsidR="00E002A4" w:rsidRDefault="00E002A4" w:rsidP="002A39CC">
      <w:r w:rsidRPr="002F216D">
        <w:t>в) (***) Расчёт электрических нагрузок для разных типов</w:t>
      </w:r>
      <w:r>
        <w:t xml:space="preserve"> </w:t>
      </w:r>
      <w:r w:rsidRPr="002F216D">
        <w:t>застройки следует производить в соответствии с нормами РД 34.20.185-94.</w:t>
      </w:r>
    </w:p>
    <w:p w:rsidR="00E002A4" w:rsidRPr="00115D5C" w:rsidRDefault="00E002A4" w:rsidP="002A39CC">
      <w:pPr>
        <w:rPr>
          <w:sz w:val="28"/>
          <w:szCs w:val="28"/>
        </w:rPr>
      </w:pPr>
    </w:p>
    <w:p w:rsidR="00E002A4" w:rsidRPr="00CA3EB5" w:rsidRDefault="00E002A4" w:rsidP="002A39CC">
      <w:pPr>
        <w:rPr>
          <w:b/>
          <w:bCs/>
        </w:rPr>
      </w:pPr>
      <w:r w:rsidRPr="00543BC8">
        <w:rPr>
          <w:b/>
          <w:bCs/>
        </w:rPr>
        <w:t>1.1.2. Расчетные показатели объектов, относящихся к области тепло-, газоснабжения: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14"/>
        <w:gridCol w:w="1475"/>
        <w:gridCol w:w="1436"/>
        <w:gridCol w:w="1476"/>
        <w:gridCol w:w="1320"/>
      </w:tblGrid>
      <w:tr w:rsidR="00E002A4" w:rsidRPr="00A917BD">
        <w:trPr>
          <w:trHeight w:val="778"/>
        </w:trPr>
        <w:tc>
          <w:tcPr>
            <w:tcW w:w="702" w:type="dxa"/>
            <w:vMerge w:val="restart"/>
            <w:vAlign w:val="center"/>
          </w:tcPr>
          <w:p w:rsidR="00E002A4" w:rsidRDefault="00E002A4" w:rsidP="002A39CC">
            <w:pPr>
              <w:jc w:val="center"/>
            </w:pPr>
            <w:r w:rsidRPr="00A917BD">
              <w:t>№</w:t>
            </w:r>
          </w:p>
          <w:p w:rsidR="00E002A4" w:rsidRPr="00A917BD" w:rsidRDefault="00E002A4" w:rsidP="002A39CC">
            <w:pPr>
              <w:ind w:firstLine="788"/>
              <w:jc w:val="center"/>
              <w:rPr>
                <w:lang w:val="en-US"/>
              </w:rPr>
            </w:pPr>
            <w:r>
              <w:t>пп/п</w:t>
            </w:r>
          </w:p>
        </w:tc>
        <w:tc>
          <w:tcPr>
            <w:tcW w:w="3514" w:type="dxa"/>
            <w:vMerge w:val="restart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Наименование объекта</w:t>
            </w:r>
          </w:p>
          <w:p w:rsidR="00E002A4" w:rsidRPr="00A917BD" w:rsidRDefault="00E002A4" w:rsidP="002A39CC">
            <w:pPr>
              <w:jc w:val="center"/>
            </w:pPr>
            <w:r w:rsidRPr="00A917BD">
              <w:t>(Наименование ресурса)*</w:t>
            </w:r>
          </w:p>
        </w:tc>
        <w:tc>
          <w:tcPr>
            <w:tcW w:w="2911" w:type="dxa"/>
            <w:gridSpan w:val="2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Минимально допустимый уровень обеспеченности</w:t>
            </w:r>
          </w:p>
        </w:tc>
        <w:tc>
          <w:tcPr>
            <w:tcW w:w="2796" w:type="dxa"/>
            <w:gridSpan w:val="2"/>
          </w:tcPr>
          <w:p w:rsidR="00E002A4" w:rsidRPr="00A917BD" w:rsidRDefault="00E002A4" w:rsidP="002A39CC">
            <w:pPr>
              <w:jc w:val="center"/>
            </w:pPr>
            <w:r w:rsidRPr="00A917BD">
              <w:t>Максимально допустимый уровень территориальной доступности</w:t>
            </w:r>
          </w:p>
        </w:tc>
      </w:tr>
      <w:tr w:rsidR="00E002A4" w:rsidRPr="00A917BD">
        <w:trPr>
          <w:trHeight w:val="776"/>
        </w:trPr>
        <w:tc>
          <w:tcPr>
            <w:tcW w:w="702" w:type="dxa"/>
            <w:vMerge/>
            <w:vAlign w:val="center"/>
          </w:tcPr>
          <w:p w:rsidR="00E002A4" w:rsidRPr="00A917BD" w:rsidRDefault="00E002A4" w:rsidP="002A39CC">
            <w:pPr>
              <w:jc w:val="center"/>
            </w:pPr>
          </w:p>
        </w:tc>
        <w:tc>
          <w:tcPr>
            <w:tcW w:w="3514" w:type="dxa"/>
            <w:vMerge/>
            <w:vAlign w:val="center"/>
          </w:tcPr>
          <w:p w:rsidR="00E002A4" w:rsidRPr="00A917BD" w:rsidRDefault="00E002A4" w:rsidP="002A39CC">
            <w:pPr>
              <w:jc w:val="center"/>
            </w:pPr>
          </w:p>
        </w:tc>
        <w:tc>
          <w:tcPr>
            <w:tcW w:w="1475" w:type="dxa"/>
            <w:vAlign w:val="center"/>
          </w:tcPr>
          <w:p w:rsidR="00E002A4" w:rsidRPr="00A917BD" w:rsidRDefault="00E002A4" w:rsidP="002A39CC">
            <w:pPr>
              <w:ind w:right="-87"/>
              <w:jc w:val="center"/>
            </w:pPr>
            <w:r w:rsidRPr="00A917BD">
              <w:t>Единица измерения</w:t>
            </w:r>
          </w:p>
        </w:tc>
        <w:tc>
          <w:tcPr>
            <w:tcW w:w="1436" w:type="dxa"/>
            <w:vAlign w:val="center"/>
          </w:tcPr>
          <w:p w:rsidR="00E002A4" w:rsidRPr="00A917BD" w:rsidRDefault="00E002A4" w:rsidP="002A39CC">
            <w:pPr>
              <w:ind w:right="-69" w:firstLine="13"/>
              <w:jc w:val="center"/>
            </w:pPr>
            <w:r w:rsidRPr="00A917BD">
              <w:t>Величина</w:t>
            </w:r>
          </w:p>
        </w:tc>
        <w:tc>
          <w:tcPr>
            <w:tcW w:w="1476" w:type="dxa"/>
            <w:vAlign w:val="center"/>
          </w:tcPr>
          <w:p w:rsidR="00E002A4" w:rsidRPr="00A917BD" w:rsidRDefault="00E002A4" w:rsidP="002A39CC">
            <w:pPr>
              <w:ind w:hanging="5"/>
              <w:jc w:val="center"/>
            </w:pPr>
            <w:r w:rsidRPr="00A917BD">
              <w:t>Единица измерения</w:t>
            </w:r>
          </w:p>
        </w:tc>
        <w:tc>
          <w:tcPr>
            <w:tcW w:w="1320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Величина</w:t>
            </w:r>
          </w:p>
        </w:tc>
      </w:tr>
      <w:tr w:rsidR="00E002A4" w:rsidRPr="00A917BD">
        <w:trPr>
          <w:trHeight w:val="836"/>
        </w:trPr>
        <w:tc>
          <w:tcPr>
            <w:tcW w:w="702" w:type="dxa"/>
            <w:vAlign w:val="center"/>
          </w:tcPr>
          <w:p w:rsidR="00E002A4" w:rsidRPr="00A917BD" w:rsidRDefault="00E002A4" w:rsidP="002A39CC">
            <w:pPr>
              <w:jc w:val="center"/>
            </w:pPr>
            <w:r>
              <w:t>1.</w:t>
            </w:r>
          </w:p>
        </w:tc>
        <w:tc>
          <w:tcPr>
            <w:tcW w:w="3514" w:type="dxa"/>
            <w:vAlign w:val="center"/>
          </w:tcPr>
          <w:p w:rsidR="00E002A4" w:rsidRPr="00A917BD" w:rsidRDefault="00E002A4" w:rsidP="002A39CC">
            <w:pPr>
              <w:ind w:firstLine="40"/>
            </w:pPr>
            <w:r w:rsidRPr="00A917BD">
              <w:t>Природный газ, при горячем водоснабжении от газовых водонагревателей **</w:t>
            </w:r>
          </w:p>
        </w:tc>
        <w:tc>
          <w:tcPr>
            <w:tcW w:w="1475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м</w:t>
            </w:r>
            <w:r w:rsidRPr="00A917BD">
              <w:rPr>
                <w:vertAlign w:val="superscript"/>
              </w:rPr>
              <w:t xml:space="preserve">3 </w:t>
            </w:r>
            <w:r w:rsidRPr="00A917BD">
              <w:t>/ год</w:t>
            </w:r>
          </w:p>
          <w:p w:rsidR="00E002A4" w:rsidRPr="00A917BD" w:rsidRDefault="00E002A4" w:rsidP="002A39CC">
            <w:pPr>
              <w:jc w:val="center"/>
            </w:pPr>
            <w:r w:rsidRPr="00A917BD">
              <w:t>на 1 чел.</w:t>
            </w:r>
          </w:p>
        </w:tc>
        <w:tc>
          <w:tcPr>
            <w:tcW w:w="1436" w:type="dxa"/>
            <w:vAlign w:val="center"/>
          </w:tcPr>
          <w:p w:rsidR="00E002A4" w:rsidRPr="00A917BD" w:rsidRDefault="00E002A4" w:rsidP="002A39CC">
            <w:pPr>
              <w:ind w:firstLine="13"/>
              <w:jc w:val="center"/>
              <w:rPr>
                <w:lang w:val="en-US"/>
              </w:rPr>
            </w:pPr>
            <w:r w:rsidRPr="00A917BD">
              <w:t>300</w:t>
            </w:r>
          </w:p>
        </w:tc>
        <w:tc>
          <w:tcPr>
            <w:tcW w:w="2796" w:type="dxa"/>
            <w:gridSpan w:val="2"/>
            <w:vMerge w:val="restart"/>
            <w:vAlign w:val="center"/>
          </w:tcPr>
          <w:p w:rsidR="00E002A4" w:rsidRPr="00A917BD" w:rsidRDefault="00E002A4" w:rsidP="002A39CC">
            <w:pPr>
              <w:jc w:val="center"/>
            </w:pPr>
            <w:r>
              <w:t>Не нормируется</w:t>
            </w:r>
          </w:p>
        </w:tc>
      </w:tr>
      <w:tr w:rsidR="00E002A4" w:rsidRPr="00A917BD">
        <w:trPr>
          <w:trHeight w:val="836"/>
        </w:trPr>
        <w:tc>
          <w:tcPr>
            <w:tcW w:w="702" w:type="dxa"/>
            <w:vAlign w:val="center"/>
          </w:tcPr>
          <w:p w:rsidR="00E002A4" w:rsidRPr="00A917BD" w:rsidRDefault="00E002A4" w:rsidP="002A39CC">
            <w:pPr>
              <w:jc w:val="center"/>
            </w:pPr>
            <w:r>
              <w:t>2.</w:t>
            </w:r>
          </w:p>
        </w:tc>
        <w:tc>
          <w:tcPr>
            <w:tcW w:w="3514" w:type="dxa"/>
            <w:vAlign w:val="center"/>
          </w:tcPr>
          <w:p w:rsidR="00E002A4" w:rsidRPr="00A917BD" w:rsidRDefault="00E002A4" w:rsidP="002A39CC">
            <w:r w:rsidRPr="00A917BD">
              <w:t>Природный газ, при отсутствии всяких видов горячего водоснабжения</w:t>
            </w:r>
          </w:p>
        </w:tc>
        <w:tc>
          <w:tcPr>
            <w:tcW w:w="1475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м</w:t>
            </w:r>
            <w:r w:rsidRPr="00A917BD">
              <w:rPr>
                <w:vertAlign w:val="superscript"/>
              </w:rPr>
              <w:t xml:space="preserve">3 </w:t>
            </w:r>
            <w:r w:rsidRPr="00A917BD">
              <w:t>/ год</w:t>
            </w:r>
          </w:p>
          <w:p w:rsidR="00E002A4" w:rsidRPr="00A917BD" w:rsidRDefault="00E002A4" w:rsidP="002A39CC">
            <w:pPr>
              <w:jc w:val="center"/>
            </w:pPr>
            <w:r w:rsidRPr="00A917BD">
              <w:t>на 1 чел.</w:t>
            </w:r>
          </w:p>
        </w:tc>
        <w:tc>
          <w:tcPr>
            <w:tcW w:w="1436" w:type="dxa"/>
            <w:vAlign w:val="center"/>
          </w:tcPr>
          <w:p w:rsidR="00E002A4" w:rsidRPr="00A917BD" w:rsidRDefault="00E002A4" w:rsidP="002A39CC">
            <w:pPr>
              <w:ind w:firstLine="13"/>
              <w:jc w:val="center"/>
            </w:pPr>
            <w:r w:rsidRPr="00A917BD">
              <w:t>180</w:t>
            </w:r>
          </w:p>
          <w:p w:rsidR="00E002A4" w:rsidRPr="00A917BD" w:rsidRDefault="00E002A4" w:rsidP="002A39CC">
            <w:pPr>
              <w:ind w:firstLine="13"/>
              <w:jc w:val="center"/>
              <w:rPr>
                <w:lang w:val="en-US"/>
              </w:rPr>
            </w:pPr>
            <w:r w:rsidRPr="00A917BD">
              <w:t>(220-в сельской местности)</w:t>
            </w:r>
          </w:p>
        </w:tc>
        <w:tc>
          <w:tcPr>
            <w:tcW w:w="2796" w:type="dxa"/>
            <w:gridSpan w:val="2"/>
            <w:vMerge/>
            <w:vAlign w:val="center"/>
          </w:tcPr>
          <w:p w:rsidR="00E002A4" w:rsidRPr="00A917BD" w:rsidRDefault="00E002A4" w:rsidP="002A39CC">
            <w:pPr>
              <w:jc w:val="center"/>
            </w:pPr>
          </w:p>
        </w:tc>
      </w:tr>
      <w:tr w:rsidR="00E002A4" w:rsidRPr="00A917BD">
        <w:trPr>
          <w:trHeight w:val="836"/>
        </w:trPr>
        <w:tc>
          <w:tcPr>
            <w:tcW w:w="702" w:type="dxa"/>
            <w:vAlign w:val="center"/>
          </w:tcPr>
          <w:p w:rsidR="00E002A4" w:rsidRPr="00A917BD" w:rsidRDefault="00E002A4" w:rsidP="002A39CC">
            <w:pPr>
              <w:jc w:val="center"/>
            </w:pPr>
            <w:r>
              <w:t>3.</w:t>
            </w:r>
          </w:p>
        </w:tc>
        <w:tc>
          <w:tcPr>
            <w:tcW w:w="3514" w:type="dxa"/>
            <w:vAlign w:val="center"/>
          </w:tcPr>
          <w:p w:rsidR="00E002A4" w:rsidRPr="00A917BD" w:rsidRDefault="00E002A4" w:rsidP="002A39CC">
            <w:r w:rsidRPr="00A917BD">
              <w:t xml:space="preserve">Тепловая нагрузка, </w:t>
            </w:r>
          </w:p>
          <w:p w:rsidR="00E002A4" w:rsidRPr="00A917BD" w:rsidRDefault="00E002A4" w:rsidP="002A39CC">
            <w:r w:rsidRPr="00A917BD">
              <w:t>расход газа ***</w:t>
            </w:r>
          </w:p>
        </w:tc>
        <w:tc>
          <w:tcPr>
            <w:tcW w:w="1475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Гкал, м3/чел</w:t>
            </w:r>
          </w:p>
        </w:tc>
        <w:tc>
          <w:tcPr>
            <w:tcW w:w="1436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-</w:t>
            </w:r>
          </w:p>
        </w:tc>
        <w:tc>
          <w:tcPr>
            <w:tcW w:w="2796" w:type="dxa"/>
            <w:gridSpan w:val="2"/>
            <w:vMerge/>
            <w:vAlign w:val="center"/>
          </w:tcPr>
          <w:p w:rsidR="00E002A4" w:rsidRPr="00A917BD" w:rsidRDefault="00E002A4" w:rsidP="002A39CC">
            <w:pPr>
              <w:jc w:val="center"/>
            </w:pPr>
          </w:p>
        </w:tc>
      </w:tr>
    </w:tbl>
    <w:p w:rsidR="00E002A4" w:rsidRPr="00115D5C" w:rsidRDefault="00E002A4" w:rsidP="002A39CC">
      <w:pPr>
        <w:ind w:firstLine="709"/>
        <w:rPr>
          <w:u w:val="single"/>
        </w:rPr>
      </w:pPr>
      <w:r w:rsidRPr="00115D5C">
        <w:rPr>
          <w:u w:val="single"/>
        </w:rPr>
        <w:t>Примечания:</w:t>
      </w:r>
    </w:p>
    <w:p w:rsidR="00E002A4" w:rsidRPr="00115D5C" w:rsidRDefault="00E002A4" w:rsidP="002A39CC">
      <w:pPr>
        <w:ind w:firstLine="567"/>
      </w:pPr>
      <w:r w:rsidRPr="00115D5C"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</w:t>
      </w:r>
    </w:p>
    <w:p w:rsidR="00E002A4" w:rsidRPr="00115D5C" w:rsidRDefault="00E002A4" w:rsidP="002A39CC">
      <w:pPr>
        <w:ind w:firstLine="567"/>
      </w:pPr>
      <w:r w:rsidRPr="00115D5C"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</w:t>
      </w:r>
    </w:p>
    <w:p w:rsidR="00E002A4" w:rsidRDefault="00E002A4" w:rsidP="000C22F3">
      <w:pPr>
        <w:ind w:firstLine="567"/>
      </w:pPr>
      <w:r w:rsidRPr="00115D5C">
        <w:t>в) (***) 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E002A4" w:rsidRDefault="00E002A4" w:rsidP="002A39CC">
      <w:pPr>
        <w:ind w:right="-1"/>
      </w:pPr>
    </w:p>
    <w:p w:rsidR="00E002A4" w:rsidRPr="00115D5C" w:rsidRDefault="00E002A4" w:rsidP="002A39CC">
      <w:pPr>
        <w:ind w:right="-1"/>
      </w:pPr>
    </w:p>
    <w:p w:rsidR="00E002A4" w:rsidRPr="00543BC8" w:rsidRDefault="00E002A4" w:rsidP="002A39CC">
      <w:pPr>
        <w:ind w:firstLine="567"/>
        <w:rPr>
          <w:b/>
          <w:bCs/>
        </w:rPr>
      </w:pPr>
      <w:r w:rsidRPr="00543BC8">
        <w:rPr>
          <w:b/>
          <w:bCs/>
        </w:rPr>
        <w:t xml:space="preserve">1.1.3. Расчетные показатели объектов, относящихся к области водоснабжения населения: 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9"/>
        <w:gridCol w:w="3284"/>
        <w:gridCol w:w="1394"/>
        <w:gridCol w:w="1348"/>
        <w:gridCol w:w="1395"/>
        <w:gridCol w:w="1263"/>
      </w:tblGrid>
      <w:tr w:rsidR="00E002A4" w:rsidRPr="00115D5C">
        <w:trPr>
          <w:trHeight w:val="778"/>
        </w:trPr>
        <w:tc>
          <w:tcPr>
            <w:tcW w:w="702" w:type="dxa"/>
            <w:vMerge w:val="restart"/>
            <w:vAlign w:val="center"/>
          </w:tcPr>
          <w:p w:rsidR="00E002A4" w:rsidRDefault="00E002A4" w:rsidP="002A39CC">
            <w:pPr>
              <w:ind w:left="-108" w:right="-115" w:firstLine="788"/>
              <w:jc w:val="center"/>
            </w:pPr>
            <w:r w:rsidRPr="00115D5C">
              <w:t>№</w:t>
            </w:r>
            <w:r>
              <w:t>№</w:t>
            </w:r>
          </w:p>
          <w:p w:rsidR="00E002A4" w:rsidRPr="00115D5C" w:rsidRDefault="00E002A4" w:rsidP="002A39CC">
            <w:pPr>
              <w:ind w:left="-108" w:right="-115" w:firstLine="788"/>
              <w:jc w:val="center"/>
              <w:rPr>
                <w:lang w:val="en-US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E002A4" w:rsidRPr="00115D5C" w:rsidRDefault="00E002A4" w:rsidP="002A39CC">
            <w:pPr>
              <w:ind w:firstLine="41"/>
              <w:jc w:val="center"/>
            </w:pPr>
            <w:r w:rsidRPr="00115D5C">
              <w:t>Наименование объекта</w:t>
            </w:r>
          </w:p>
          <w:p w:rsidR="00E002A4" w:rsidRPr="00115D5C" w:rsidRDefault="00E002A4" w:rsidP="002A39CC">
            <w:pPr>
              <w:ind w:firstLine="41"/>
              <w:jc w:val="center"/>
            </w:pPr>
            <w:r w:rsidRPr="00115D5C">
              <w:t>(Наименование ресурса)*</w:t>
            </w:r>
          </w:p>
        </w:tc>
        <w:tc>
          <w:tcPr>
            <w:tcW w:w="2820" w:type="dxa"/>
            <w:gridSpan w:val="2"/>
            <w:vAlign w:val="center"/>
          </w:tcPr>
          <w:p w:rsidR="00E002A4" w:rsidRPr="00115D5C" w:rsidRDefault="00E002A4" w:rsidP="002A39CC">
            <w:pPr>
              <w:ind w:firstLine="40"/>
              <w:jc w:val="center"/>
            </w:pPr>
            <w:r w:rsidRPr="00115D5C">
              <w:t>Минимально допустимый уровень обеспеченности</w:t>
            </w:r>
          </w:p>
        </w:tc>
        <w:tc>
          <w:tcPr>
            <w:tcW w:w="2715" w:type="dxa"/>
            <w:gridSpan w:val="2"/>
          </w:tcPr>
          <w:p w:rsidR="00E002A4" w:rsidRPr="00115D5C" w:rsidRDefault="00E002A4" w:rsidP="002A39CC">
            <w:pPr>
              <w:jc w:val="center"/>
            </w:pPr>
            <w:r w:rsidRPr="00115D5C">
              <w:t>Максимально допустимый уровень территориальной доступности</w:t>
            </w:r>
          </w:p>
        </w:tc>
      </w:tr>
      <w:tr w:rsidR="00E002A4" w:rsidRPr="00115D5C">
        <w:trPr>
          <w:trHeight w:val="776"/>
        </w:trPr>
        <w:tc>
          <w:tcPr>
            <w:tcW w:w="702" w:type="dxa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E002A4" w:rsidRPr="00115D5C" w:rsidRDefault="00E002A4" w:rsidP="002A39CC">
            <w:pPr>
              <w:ind w:firstLine="41"/>
              <w:jc w:val="center"/>
            </w:pPr>
          </w:p>
        </w:tc>
        <w:tc>
          <w:tcPr>
            <w:tcW w:w="1432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Единица измерения</w:t>
            </w:r>
          </w:p>
        </w:tc>
        <w:tc>
          <w:tcPr>
            <w:tcW w:w="1388" w:type="dxa"/>
            <w:vAlign w:val="center"/>
          </w:tcPr>
          <w:p w:rsidR="00E002A4" w:rsidRPr="00115D5C" w:rsidRDefault="00E002A4" w:rsidP="002A39CC">
            <w:pPr>
              <w:ind w:firstLine="26"/>
              <w:jc w:val="center"/>
            </w:pPr>
            <w:r w:rsidRPr="00115D5C">
              <w:t>Величина</w:t>
            </w:r>
          </w:p>
        </w:tc>
        <w:tc>
          <w:tcPr>
            <w:tcW w:w="1434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Единица измерения</w:t>
            </w:r>
          </w:p>
        </w:tc>
        <w:tc>
          <w:tcPr>
            <w:tcW w:w="1281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Величина</w:t>
            </w:r>
          </w:p>
        </w:tc>
      </w:tr>
      <w:tr w:rsidR="00E002A4" w:rsidRPr="00115D5C">
        <w:trPr>
          <w:trHeight w:val="836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1.</w:t>
            </w:r>
          </w:p>
        </w:tc>
        <w:tc>
          <w:tcPr>
            <w:tcW w:w="3686" w:type="dxa"/>
            <w:vAlign w:val="center"/>
          </w:tcPr>
          <w:p w:rsidR="00E002A4" w:rsidRPr="00115D5C" w:rsidRDefault="00E002A4" w:rsidP="002A39CC">
            <w:pPr>
              <w:ind w:firstLine="40"/>
            </w:pPr>
            <w:r w:rsidRPr="00115D5C">
              <w:t xml:space="preserve">Водоснабжение, зона застройки многоквартирными  малоэтажными жилыми домами с местными водонагревателями </w:t>
            </w:r>
          </w:p>
        </w:tc>
        <w:tc>
          <w:tcPr>
            <w:tcW w:w="1432" w:type="dxa"/>
            <w:vAlign w:val="center"/>
          </w:tcPr>
          <w:p w:rsidR="00E002A4" w:rsidRPr="00115D5C" w:rsidRDefault="00E002A4" w:rsidP="002A39CC">
            <w:pPr>
              <w:ind w:firstLine="40"/>
              <w:jc w:val="center"/>
            </w:pPr>
            <w:r w:rsidRPr="00115D5C">
              <w:t>л / сут. на 1 жителя</w:t>
            </w:r>
          </w:p>
        </w:tc>
        <w:tc>
          <w:tcPr>
            <w:tcW w:w="1388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195 **</w:t>
            </w:r>
          </w:p>
        </w:tc>
        <w:tc>
          <w:tcPr>
            <w:tcW w:w="2715" w:type="dxa"/>
            <w:gridSpan w:val="2"/>
            <w:vMerge w:val="restart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Не нормируется</w:t>
            </w:r>
          </w:p>
        </w:tc>
      </w:tr>
      <w:tr w:rsidR="00E002A4" w:rsidRPr="00115D5C">
        <w:trPr>
          <w:trHeight w:val="836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2.</w:t>
            </w:r>
          </w:p>
        </w:tc>
        <w:tc>
          <w:tcPr>
            <w:tcW w:w="3686" w:type="dxa"/>
            <w:vAlign w:val="center"/>
          </w:tcPr>
          <w:p w:rsidR="00E002A4" w:rsidRPr="00115D5C" w:rsidRDefault="00E002A4" w:rsidP="002A39CC">
            <w:pPr>
              <w:ind w:firstLine="40"/>
            </w:pPr>
            <w:r w:rsidRPr="00115D5C">
              <w:t>Водоснабжение, зона застройки индивидуальными  жилыми домами с местными водонагревателями</w:t>
            </w:r>
          </w:p>
        </w:tc>
        <w:tc>
          <w:tcPr>
            <w:tcW w:w="1432" w:type="dxa"/>
            <w:vAlign w:val="center"/>
          </w:tcPr>
          <w:p w:rsidR="00E002A4" w:rsidRPr="00115D5C" w:rsidRDefault="00E002A4" w:rsidP="002A39CC">
            <w:pPr>
              <w:ind w:firstLine="40"/>
              <w:jc w:val="center"/>
            </w:pPr>
            <w:r w:rsidRPr="00115D5C">
              <w:t>л / сут. на 1 жителя</w:t>
            </w:r>
          </w:p>
        </w:tc>
        <w:tc>
          <w:tcPr>
            <w:tcW w:w="1388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230 **</w:t>
            </w:r>
          </w:p>
        </w:tc>
        <w:tc>
          <w:tcPr>
            <w:tcW w:w="2715" w:type="dxa"/>
            <w:gridSpan w:val="2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  <w:tr w:rsidR="00E002A4" w:rsidRPr="00115D5C">
        <w:trPr>
          <w:trHeight w:val="576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3.</w:t>
            </w:r>
          </w:p>
        </w:tc>
        <w:tc>
          <w:tcPr>
            <w:tcW w:w="3686" w:type="dxa"/>
            <w:vAlign w:val="center"/>
          </w:tcPr>
          <w:p w:rsidR="00E002A4" w:rsidRPr="00115D5C" w:rsidRDefault="00E002A4" w:rsidP="002A39CC">
            <w:pPr>
              <w:ind w:firstLine="41"/>
            </w:pPr>
            <w:r w:rsidRPr="00115D5C">
              <w:t>Водоснабжение.</w:t>
            </w:r>
          </w:p>
          <w:p w:rsidR="00E002A4" w:rsidRPr="00115D5C" w:rsidRDefault="00E002A4" w:rsidP="002A39CC">
            <w:pPr>
              <w:ind w:firstLine="41"/>
              <w:rPr>
                <w:lang w:val="en-US"/>
              </w:rPr>
            </w:pPr>
            <w:r w:rsidRPr="00115D5C">
              <w:t>Гостиницы, пансионаты</w:t>
            </w:r>
            <w:r w:rsidRPr="00115D5C">
              <w:rPr>
                <w:lang w:val="en-US"/>
              </w:rPr>
              <w:t xml:space="preserve"> </w:t>
            </w:r>
          </w:p>
        </w:tc>
        <w:tc>
          <w:tcPr>
            <w:tcW w:w="1432" w:type="dxa"/>
            <w:vAlign w:val="center"/>
          </w:tcPr>
          <w:p w:rsidR="00E002A4" w:rsidRPr="00115D5C" w:rsidRDefault="00E002A4" w:rsidP="002A39CC">
            <w:pPr>
              <w:ind w:firstLine="40"/>
              <w:jc w:val="center"/>
            </w:pPr>
            <w:r w:rsidRPr="00115D5C">
              <w:t>л / сут. на 1 место</w:t>
            </w:r>
          </w:p>
        </w:tc>
        <w:tc>
          <w:tcPr>
            <w:tcW w:w="1388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230 ***</w:t>
            </w:r>
          </w:p>
        </w:tc>
        <w:tc>
          <w:tcPr>
            <w:tcW w:w="2715" w:type="dxa"/>
            <w:gridSpan w:val="2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  <w:tr w:rsidR="00E002A4" w:rsidRPr="00115D5C">
        <w:trPr>
          <w:trHeight w:val="588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4.</w:t>
            </w:r>
          </w:p>
        </w:tc>
        <w:tc>
          <w:tcPr>
            <w:tcW w:w="3686" w:type="dxa"/>
            <w:vAlign w:val="center"/>
          </w:tcPr>
          <w:p w:rsidR="00E002A4" w:rsidRPr="00115D5C" w:rsidRDefault="00E002A4" w:rsidP="002A39CC">
            <w:pPr>
              <w:ind w:firstLine="41"/>
            </w:pPr>
            <w:r w:rsidRPr="00115D5C">
              <w:t>Водоснабжение.</w:t>
            </w:r>
          </w:p>
          <w:p w:rsidR="00E002A4" w:rsidRPr="00115D5C" w:rsidRDefault="00E002A4" w:rsidP="002A39CC">
            <w:pPr>
              <w:ind w:firstLine="41"/>
            </w:pPr>
            <w:r w:rsidRPr="00115D5C">
              <w:t>Лагеря труда и отдыха</w:t>
            </w:r>
          </w:p>
        </w:tc>
        <w:tc>
          <w:tcPr>
            <w:tcW w:w="1432" w:type="dxa"/>
            <w:vAlign w:val="center"/>
          </w:tcPr>
          <w:p w:rsidR="00E002A4" w:rsidRPr="00115D5C" w:rsidRDefault="00E002A4" w:rsidP="002A39CC">
            <w:pPr>
              <w:ind w:firstLine="40"/>
              <w:jc w:val="center"/>
            </w:pPr>
            <w:r w:rsidRPr="00115D5C">
              <w:t>л / сут. на 1 место</w:t>
            </w:r>
          </w:p>
        </w:tc>
        <w:tc>
          <w:tcPr>
            <w:tcW w:w="1388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130 ***</w:t>
            </w:r>
          </w:p>
        </w:tc>
        <w:tc>
          <w:tcPr>
            <w:tcW w:w="2715" w:type="dxa"/>
            <w:gridSpan w:val="2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  <w:tr w:rsidR="00E002A4" w:rsidRPr="00115D5C">
        <w:trPr>
          <w:trHeight w:val="755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5.</w:t>
            </w:r>
          </w:p>
        </w:tc>
        <w:tc>
          <w:tcPr>
            <w:tcW w:w="3686" w:type="dxa"/>
            <w:vAlign w:val="center"/>
          </w:tcPr>
          <w:p w:rsidR="00E002A4" w:rsidRPr="00115D5C" w:rsidRDefault="00E002A4" w:rsidP="002A39CC">
            <w:r w:rsidRPr="00115D5C">
              <w:t>Водоснабжение.</w:t>
            </w:r>
          </w:p>
          <w:p w:rsidR="00E002A4" w:rsidRPr="00115D5C" w:rsidRDefault="00E002A4" w:rsidP="002A39CC">
            <w:r w:rsidRPr="00115D5C">
              <w:t>Санатории и дома отдыха</w:t>
            </w:r>
          </w:p>
        </w:tc>
        <w:tc>
          <w:tcPr>
            <w:tcW w:w="1432" w:type="dxa"/>
            <w:vAlign w:val="center"/>
          </w:tcPr>
          <w:p w:rsidR="00E002A4" w:rsidRPr="00115D5C" w:rsidRDefault="00E002A4" w:rsidP="002A39CC">
            <w:pPr>
              <w:ind w:firstLine="40"/>
              <w:jc w:val="center"/>
            </w:pPr>
            <w:r w:rsidRPr="00115D5C">
              <w:t>л / сут. на 1 место</w:t>
            </w:r>
          </w:p>
        </w:tc>
        <w:tc>
          <w:tcPr>
            <w:tcW w:w="1388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150 ***</w:t>
            </w:r>
          </w:p>
        </w:tc>
        <w:tc>
          <w:tcPr>
            <w:tcW w:w="2715" w:type="dxa"/>
            <w:gridSpan w:val="2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</w:tbl>
    <w:p w:rsidR="00E002A4" w:rsidRPr="00115D5C" w:rsidRDefault="00E002A4" w:rsidP="002A39CC">
      <w:pPr>
        <w:ind w:firstLine="567"/>
        <w:rPr>
          <w:u w:val="single"/>
        </w:rPr>
      </w:pPr>
      <w:r w:rsidRPr="00115D5C">
        <w:rPr>
          <w:u w:val="single"/>
        </w:rPr>
        <w:t>Примечания:</w:t>
      </w:r>
    </w:p>
    <w:p w:rsidR="00E002A4" w:rsidRPr="00115D5C" w:rsidRDefault="00E002A4" w:rsidP="002A39CC">
      <w:pPr>
        <w:ind w:firstLine="567"/>
      </w:pPr>
      <w:r w:rsidRPr="00115D5C"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</w:t>
      </w:r>
    </w:p>
    <w:p w:rsidR="00E002A4" w:rsidRPr="00115D5C" w:rsidRDefault="00E002A4" w:rsidP="002A39CC">
      <w:pPr>
        <w:ind w:firstLine="567"/>
      </w:pPr>
      <w:r w:rsidRPr="00115D5C">
        <w:t>б) (**) Указанные нормы следует применять с учётом требований табл.1 СП 31.13330.2012</w:t>
      </w:r>
    </w:p>
    <w:p w:rsidR="00E002A4" w:rsidRPr="00115D5C" w:rsidRDefault="00E002A4" w:rsidP="002A39CC">
      <w:pPr>
        <w:ind w:firstLine="567"/>
      </w:pPr>
      <w:r w:rsidRPr="00115D5C">
        <w:t xml:space="preserve">б) (***) Указанные нормы следует применять с учётом требований СП 30.13330.2012. </w:t>
      </w:r>
    </w:p>
    <w:p w:rsidR="00E002A4" w:rsidRPr="00115D5C" w:rsidRDefault="00E002A4" w:rsidP="002A39CC">
      <w:pPr>
        <w:ind w:firstLine="567"/>
      </w:pPr>
    </w:p>
    <w:p w:rsidR="00E002A4" w:rsidRPr="00543BC8" w:rsidRDefault="00E002A4" w:rsidP="002A39CC">
      <w:pPr>
        <w:ind w:firstLine="567"/>
        <w:rPr>
          <w:b/>
          <w:bCs/>
        </w:rPr>
      </w:pPr>
      <w:r w:rsidRPr="00543BC8">
        <w:rPr>
          <w:b/>
          <w:bCs/>
        </w:rPr>
        <w:t>1.1.4. Расчетные показатели объектов, относящихся к области водоотведения: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"/>
        <w:gridCol w:w="3468"/>
        <w:gridCol w:w="1709"/>
        <w:gridCol w:w="1367"/>
        <w:gridCol w:w="1417"/>
        <w:gridCol w:w="1260"/>
      </w:tblGrid>
      <w:tr w:rsidR="00E002A4" w:rsidRPr="00115D5C">
        <w:trPr>
          <w:trHeight w:val="778"/>
        </w:trPr>
        <w:tc>
          <w:tcPr>
            <w:tcW w:w="702" w:type="dxa"/>
            <w:vMerge w:val="restart"/>
            <w:vAlign w:val="center"/>
          </w:tcPr>
          <w:p w:rsidR="00E002A4" w:rsidRPr="00115D5C" w:rsidRDefault="00E002A4" w:rsidP="000C22F3">
            <w:pPr>
              <w:ind w:right="-115"/>
              <w:jc w:val="center"/>
            </w:pPr>
            <w:r w:rsidRPr="00115D5C">
              <w:t>№</w:t>
            </w:r>
          </w:p>
        </w:tc>
        <w:tc>
          <w:tcPr>
            <w:tcW w:w="3468" w:type="dxa"/>
            <w:vMerge w:val="restart"/>
            <w:vAlign w:val="center"/>
          </w:tcPr>
          <w:p w:rsidR="00E002A4" w:rsidRPr="00115D5C" w:rsidRDefault="00E002A4" w:rsidP="002A39CC">
            <w:pPr>
              <w:ind w:firstLine="41"/>
              <w:jc w:val="center"/>
            </w:pPr>
            <w:r w:rsidRPr="00115D5C">
              <w:t>Наименование объекта</w:t>
            </w:r>
          </w:p>
          <w:p w:rsidR="00E002A4" w:rsidRPr="00115D5C" w:rsidRDefault="00E002A4" w:rsidP="002A39CC">
            <w:pPr>
              <w:ind w:firstLine="41"/>
              <w:jc w:val="center"/>
            </w:pPr>
            <w:r w:rsidRPr="00115D5C">
              <w:t>(Наименование ресурса)*</w:t>
            </w:r>
          </w:p>
        </w:tc>
        <w:tc>
          <w:tcPr>
            <w:tcW w:w="3076" w:type="dxa"/>
            <w:gridSpan w:val="2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Минимально допустимый уровень обеспеченности</w:t>
            </w:r>
          </w:p>
        </w:tc>
        <w:tc>
          <w:tcPr>
            <w:tcW w:w="2677" w:type="dxa"/>
            <w:gridSpan w:val="2"/>
          </w:tcPr>
          <w:p w:rsidR="00E002A4" w:rsidRPr="00115D5C" w:rsidRDefault="00E002A4" w:rsidP="002A39CC">
            <w:pPr>
              <w:jc w:val="center"/>
            </w:pPr>
            <w:r w:rsidRPr="00115D5C">
              <w:t>Максимально допустимый уровень территориальной доступности</w:t>
            </w:r>
          </w:p>
        </w:tc>
      </w:tr>
      <w:tr w:rsidR="00E002A4" w:rsidRPr="00115D5C">
        <w:trPr>
          <w:trHeight w:val="776"/>
        </w:trPr>
        <w:tc>
          <w:tcPr>
            <w:tcW w:w="702" w:type="dxa"/>
            <w:vMerge/>
            <w:vAlign w:val="center"/>
          </w:tcPr>
          <w:p w:rsidR="00E002A4" w:rsidRPr="00115D5C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3468" w:type="dxa"/>
            <w:vMerge/>
            <w:vAlign w:val="center"/>
          </w:tcPr>
          <w:p w:rsidR="00E002A4" w:rsidRPr="00115D5C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1709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Единица измерения</w:t>
            </w:r>
          </w:p>
        </w:tc>
        <w:tc>
          <w:tcPr>
            <w:tcW w:w="1367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Величина</w:t>
            </w:r>
          </w:p>
        </w:tc>
        <w:tc>
          <w:tcPr>
            <w:tcW w:w="1417" w:type="dxa"/>
            <w:vAlign w:val="center"/>
          </w:tcPr>
          <w:p w:rsidR="00E002A4" w:rsidRPr="00115D5C" w:rsidRDefault="00E002A4" w:rsidP="002A39CC">
            <w:pPr>
              <w:ind w:firstLine="17"/>
              <w:jc w:val="center"/>
            </w:pPr>
            <w:r w:rsidRPr="00115D5C">
              <w:t>Единица измерения</w:t>
            </w:r>
          </w:p>
        </w:tc>
        <w:tc>
          <w:tcPr>
            <w:tcW w:w="1260" w:type="dxa"/>
            <w:vAlign w:val="center"/>
          </w:tcPr>
          <w:p w:rsidR="00E002A4" w:rsidRPr="00115D5C" w:rsidRDefault="00E002A4" w:rsidP="002A39CC">
            <w:pPr>
              <w:ind w:firstLine="17"/>
              <w:jc w:val="center"/>
            </w:pPr>
            <w:r w:rsidRPr="00115D5C">
              <w:t>Величина</w:t>
            </w:r>
          </w:p>
        </w:tc>
      </w:tr>
      <w:tr w:rsidR="00E002A4" w:rsidRPr="00115D5C">
        <w:trPr>
          <w:trHeight w:val="836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1.</w:t>
            </w:r>
          </w:p>
        </w:tc>
        <w:tc>
          <w:tcPr>
            <w:tcW w:w="3468" w:type="dxa"/>
            <w:vAlign w:val="center"/>
          </w:tcPr>
          <w:p w:rsidR="00E002A4" w:rsidRPr="00115D5C" w:rsidRDefault="00E002A4" w:rsidP="002A39CC">
            <w:r>
              <w:t xml:space="preserve">Бытовая канализация, зона </w:t>
            </w:r>
            <w:r w:rsidRPr="00115D5C">
              <w:t>застройки многоквартирными  жилыми домами</w:t>
            </w:r>
          </w:p>
        </w:tc>
        <w:tc>
          <w:tcPr>
            <w:tcW w:w="1709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 xml:space="preserve">% от </w:t>
            </w:r>
            <w:r w:rsidRPr="00115D5C">
              <w:rPr>
                <w:spacing w:val="-20"/>
              </w:rPr>
              <w:t>водопотребления</w:t>
            </w:r>
          </w:p>
        </w:tc>
        <w:tc>
          <w:tcPr>
            <w:tcW w:w="1367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98</w:t>
            </w:r>
          </w:p>
        </w:tc>
        <w:tc>
          <w:tcPr>
            <w:tcW w:w="2677" w:type="dxa"/>
            <w:gridSpan w:val="2"/>
            <w:vMerge w:val="restart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Не нормируется</w:t>
            </w:r>
          </w:p>
        </w:tc>
      </w:tr>
      <w:tr w:rsidR="00E002A4" w:rsidRPr="00115D5C">
        <w:trPr>
          <w:trHeight w:val="836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2.</w:t>
            </w:r>
          </w:p>
        </w:tc>
        <w:tc>
          <w:tcPr>
            <w:tcW w:w="3468" w:type="dxa"/>
            <w:vAlign w:val="center"/>
          </w:tcPr>
          <w:p w:rsidR="00E002A4" w:rsidRPr="00115D5C" w:rsidRDefault="00E002A4" w:rsidP="002A39CC">
            <w:r w:rsidRPr="00115D5C">
              <w:t>Бытовая канализация, зона застройки индивидуальными  жилыми домами</w:t>
            </w:r>
          </w:p>
        </w:tc>
        <w:tc>
          <w:tcPr>
            <w:tcW w:w="1709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 xml:space="preserve">% от </w:t>
            </w:r>
            <w:r w:rsidRPr="00115D5C">
              <w:rPr>
                <w:spacing w:val="-20"/>
              </w:rPr>
              <w:t>водопотребления</w:t>
            </w:r>
          </w:p>
        </w:tc>
        <w:tc>
          <w:tcPr>
            <w:tcW w:w="1367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85</w:t>
            </w:r>
          </w:p>
        </w:tc>
        <w:tc>
          <w:tcPr>
            <w:tcW w:w="2677" w:type="dxa"/>
            <w:gridSpan w:val="2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  <w:tr w:rsidR="00E002A4" w:rsidRPr="00115D5C">
        <w:trPr>
          <w:trHeight w:val="836"/>
        </w:trPr>
        <w:tc>
          <w:tcPr>
            <w:tcW w:w="702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3.</w:t>
            </w:r>
          </w:p>
        </w:tc>
        <w:tc>
          <w:tcPr>
            <w:tcW w:w="3468" w:type="dxa"/>
            <w:vAlign w:val="center"/>
          </w:tcPr>
          <w:p w:rsidR="00E002A4" w:rsidRPr="00115D5C" w:rsidRDefault="00E002A4" w:rsidP="002A39CC">
            <w:r w:rsidRPr="00115D5C">
              <w:t xml:space="preserve">Дождевая канализация. </w:t>
            </w:r>
            <w:r w:rsidRPr="00115D5C">
              <w:rPr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115D5C">
              <w:t xml:space="preserve"> </w:t>
            </w:r>
          </w:p>
        </w:tc>
        <w:tc>
          <w:tcPr>
            <w:tcW w:w="1709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м</w:t>
            </w:r>
            <w:r w:rsidRPr="00115D5C">
              <w:rPr>
                <w:vertAlign w:val="superscript"/>
              </w:rPr>
              <w:t xml:space="preserve">3 </w:t>
            </w:r>
            <w:r w:rsidRPr="00115D5C">
              <w:t>/ сут. с 1 га территории</w:t>
            </w:r>
          </w:p>
        </w:tc>
        <w:tc>
          <w:tcPr>
            <w:tcW w:w="1367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50</w:t>
            </w:r>
          </w:p>
        </w:tc>
        <w:tc>
          <w:tcPr>
            <w:tcW w:w="2677" w:type="dxa"/>
            <w:gridSpan w:val="2"/>
            <w:vMerge/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</w:tbl>
    <w:p w:rsidR="00E002A4" w:rsidRPr="00115D5C" w:rsidRDefault="00E002A4" w:rsidP="002A39CC">
      <w:pPr>
        <w:ind w:firstLine="709"/>
        <w:rPr>
          <w:u w:val="single"/>
        </w:rPr>
      </w:pPr>
      <w:r w:rsidRPr="00115D5C">
        <w:rPr>
          <w:u w:val="single"/>
        </w:rPr>
        <w:t>Примечания:</w:t>
      </w:r>
    </w:p>
    <w:p w:rsidR="00E002A4" w:rsidRPr="00115D5C" w:rsidRDefault="00E002A4" w:rsidP="002A39CC">
      <w:r w:rsidRPr="00115D5C"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E002A4" w:rsidRDefault="00E002A4" w:rsidP="002A39CC">
      <w:pPr>
        <w:ind w:firstLine="567"/>
        <w:rPr>
          <w:b/>
          <w:bCs/>
        </w:rPr>
      </w:pPr>
    </w:p>
    <w:p w:rsidR="00E002A4" w:rsidRPr="00B550FA" w:rsidRDefault="00E002A4" w:rsidP="002A39CC">
      <w:pPr>
        <w:ind w:firstLine="567"/>
        <w:jc w:val="center"/>
        <w:rPr>
          <w:b/>
          <w:bCs/>
        </w:rPr>
      </w:pPr>
      <w:r w:rsidRPr="00B550FA">
        <w:rPr>
          <w:b/>
          <w:bCs/>
        </w:rPr>
        <w:t xml:space="preserve">1.2. РАСЧЕТНЫЕ ПОКАЗАТЕЛИ  МИНИМАЛЬНО </w:t>
      </w:r>
      <w:bookmarkStart w:id="4" w:name="OLE_LINK160"/>
      <w:bookmarkStart w:id="5" w:name="OLE_LINK161"/>
      <w:r w:rsidRPr="00B550FA">
        <w:rPr>
          <w:b/>
          <w:bCs/>
        </w:rPr>
        <w:t xml:space="preserve">ДОПУСТИМОГО УРОВНЯ ОБЕСПЕЧЕННОСТИ АВТОМОБИЛЬНЫХ ДОРОГ МЕСТНОГО ЗНАЧЕНИЯ В ГРАНИЦАХ НАСЕЛЕННЫХ ПУНКТОВ </w:t>
      </w:r>
      <w:r>
        <w:rPr>
          <w:b/>
          <w:bCs/>
        </w:rPr>
        <w:t>СУЛЯЕВСКОГО</w:t>
      </w:r>
      <w:r w:rsidRPr="00B550FA">
        <w:rPr>
          <w:b/>
          <w:bCs/>
        </w:rPr>
        <w:t xml:space="preserve"> СЕЛЬСОВЕТА ЛОПАТИНСКОГО РАЙОНА, УЛИЧНО-ДОРОЖНОЙ СЕТЬЮ, ОБЪЕКТАМИ ДОРОЖНОГО СЕРВИСА  И ПОКАЗАТЕЛИ МАКСИМАЛЬНО ДОПУСТИМОГО УРОВНЯ ТЕРРИТОРИАЛЬНОЙ ДОСТУПНОСТИ ТАКИХ ОБЪЕКТОВ ДЛЯ НАСЕЛЕНИЯ </w:t>
      </w:r>
      <w:r>
        <w:rPr>
          <w:b/>
          <w:bCs/>
        </w:rPr>
        <w:t>СУЛЯЕВСКОГО</w:t>
      </w:r>
      <w:r w:rsidRPr="00B550FA">
        <w:rPr>
          <w:b/>
          <w:bCs/>
        </w:rPr>
        <w:t xml:space="preserve"> СЕЛЬСОВЕТА ЛОПАТИНСКОГО РАЙОНА ПЕНЗЕНСКОЙ ОБЛАСТИ</w:t>
      </w:r>
    </w:p>
    <w:bookmarkEnd w:id="4"/>
    <w:bookmarkEnd w:id="5"/>
    <w:p w:rsidR="00E002A4" w:rsidRPr="00E6623C" w:rsidRDefault="00E002A4" w:rsidP="002A39CC">
      <w:pPr>
        <w:ind w:firstLine="567"/>
        <w:jc w:val="center"/>
        <w:rPr>
          <w:b/>
          <w:bCs/>
          <w:sz w:val="26"/>
          <w:szCs w:val="26"/>
        </w:rPr>
      </w:pPr>
    </w:p>
    <w:p w:rsidR="00E002A4" w:rsidRPr="00543BC8" w:rsidRDefault="00E002A4" w:rsidP="002A39CC">
      <w:pPr>
        <w:ind w:firstLine="567"/>
        <w:rPr>
          <w:b/>
          <w:bCs/>
        </w:rPr>
      </w:pPr>
      <w:r w:rsidRPr="00543BC8">
        <w:rPr>
          <w:b/>
          <w:bCs/>
        </w:rPr>
        <w:t>1.2.1. Расчетные показатели автомобильных дорог местного значения поселения, улично-дорожная сеть</w:t>
      </w:r>
    </w:p>
    <w:tbl>
      <w:tblPr>
        <w:tblW w:w="100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828"/>
        <w:gridCol w:w="1487"/>
        <w:gridCol w:w="1488"/>
        <w:gridCol w:w="1360"/>
        <w:gridCol w:w="1300"/>
      </w:tblGrid>
      <w:tr w:rsidR="00E002A4" w:rsidRPr="002344BA">
        <w:trPr>
          <w:trHeight w:val="778"/>
        </w:trPr>
        <w:tc>
          <w:tcPr>
            <w:tcW w:w="567" w:type="dxa"/>
            <w:vMerge w:val="restart"/>
            <w:vAlign w:val="center"/>
          </w:tcPr>
          <w:p w:rsidR="00E002A4" w:rsidRDefault="00E002A4" w:rsidP="002A39CC">
            <w:pPr>
              <w:ind w:left="-712" w:right="-108" w:firstLine="604"/>
              <w:jc w:val="center"/>
            </w:pPr>
            <w:r>
              <w:t>№</w:t>
            </w:r>
          </w:p>
          <w:p w:rsidR="00E002A4" w:rsidRPr="005B36A7" w:rsidRDefault="00E002A4" w:rsidP="002A39CC">
            <w:pPr>
              <w:ind w:left="-712" w:right="-108" w:firstLine="604"/>
              <w:jc w:val="center"/>
            </w:pPr>
            <w:r>
              <w:t>п/п</w:t>
            </w:r>
          </w:p>
        </w:tc>
        <w:tc>
          <w:tcPr>
            <w:tcW w:w="3828" w:type="dxa"/>
            <w:vMerge w:val="restart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Наименование объекта</w:t>
            </w:r>
          </w:p>
        </w:tc>
        <w:tc>
          <w:tcPr>
            <w:tcW w:w="2975" w:type="dxa"/>
            <w:gridSpan w:val="2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Минимально допустимый уровень обеспеченности</w:t>
            </w:r>
          </w:p>
        </w:tc>
        <w:tc>
          <w:tcPr>
            <w:tcW w:w="2660" w:type="dxa"/>
            <w:gridSpan w:val="2"/>
          </w:tcPr>
          <w:p w:rsidR="00E002A4" w:rsidRPr="002344BA" w:rsidRDefault="00E002A4" w:rsidP="002A39CC">
            <w:pPr>
              <w:jc w:val="center"/>
            </w:pPr>
            <w:r w:rsidRPr="002344BA">
              <w:t>Максимально допустимый уровень территориальной доступности</w:t>
            </w:r>
          </w:p>
        </w:tc>
      </w:tr>
      <w:tr w:rsidR="00E002A4" w:rsidRPr="002344BA">
        <w:trPr>
          <w:trHeight w:val="776"/>
        </w:trPr>
        <w:tc>
          <w:tcPr>
            <w:tcW w:w="567" w:type="dxa"/>
            <w:vMerge/>
          </w:tcPr>
          <w:p w:rsidR="00E002A4" w:rsidRPr="002344BA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vMerge/>
            <w:vAlign w:val="center"/>
          </w:tcPr>
          <w:p w:rsidR="00E002A4" w:rsidRPr="002344BA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1487" w:type="dxa"/>
            <w:vAlign w:val="center"/>
          </w:tcPr>
          <w:p w:rsidR="00E002A4" w:rsidRPr="002344BA" w:rsidRDefault="00E002A4" w:rsidP="002A39CC">
            <w:pPr>
              <w:ind w:firstLine="34"/>
              <w:jc w:val="center"/>
            </w:pPr>
            <w:r w:rsidRPr="002344BA">
              <w:t>Единица измерения</w:t>
            </w:r>
          </w:p>
        </w:tc>
        <w:tc>
          <w:tcPr>
            <w:tcW w:w="1488" w:type="dxa"/>
            <w:vAlign w:val="center"/>
          </w:tcPr>
          <w:p w:rsidR="00E002A4" w:rsidRPr="002344BA" w:rsidRDefault="00E002A4" w:rsidP="002A39CC">
            <w:pPr>
              <w:ind w:firstLine="34"/>
              <w:jc w:val="center"/>
            </w:pPr>
            <w:r w:rsidRPr="002344BA">
              <w:t>Величина</w:t>
            </w:r>
          </w:p>
        </w:tc>
        <w:tc>
          <w:tcPr>
            <w:tcW w:w="1360" w:type="dxa"/>
            <w:vAlign w:val="center"/>
          </w:tcPr>
          <w:p w:rsidR="00E002A4" w:rsidRPr="002344BA" w:rsidRDefault="00E002A4" w:rsidP="002A39CC">
            <w:pPr>
              <w:ind w:firstLine="34"/>
              <w:jc w:val="center"/>
            </w:pPr>
            <w:r w:rsidRPr="002344BA">
              <w:t>Единица измерения</w:t>
            </w:r>
          </w:p>
        </w:tc>
        <w:tc>
          <w:tcPr>
            <w:tcW w:w="1300" w:type="dxa"/>
            <w:vAlign w:val="center"/>
          </w:tcPr>
          <w:p w:rsidR="00E002A4" w:rsidRPr="002344BA" w:rsidRDefault="00E002A4" w:rsidP="002A39CC">
            <w:pPr>
              <w:ind w:firstLine="34"/>
              <w:jc w:val="center"/>
            </w:pPr>
            <w:r w:rsidRPr="002344BA">
              <w:t>Величина</w:t>
            </w:r>
          </w:p>
        </w:tc>
      </w:tr>
      <w:tr w:rsidR="00E002A4" w:rsidRPr="002344BA">
        <w:trPr>
          <w:trHeight w:val="836"/>
        </w:trPr>
        <w:tc>
          <w:tcPr>
            <w:tcW w:w="567" w:type="dxa"/>
            <w:vAlign w:val="center"/>
          </w:tcPr>
          <w:p w:rsidR="00E002A4" w:rsidRPr="002344BA" w:rsidRDefault="00E002A4" w:rsidP="002A39CC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E002A4" w:rsidRPr="002344BA" w:rsidRDefault="00E002A4" w:rsidP="002A39CC">
            <w:pPr>
              <w:ind w:firstLine="34"/>
            </w:pPr>
            <w:r w:rsidRPr="002344BA">
              <w:t>Улично-дорожная сеть (улицы и дороги, проезды общего пользования, пеше</w:t>
            </w:r>
            <w:r>
              <w:t xml:space="preserve">ходные и велосипедные дорожки) </w:t>
            </w:r>
          </w:p>
        </w:tc>
        <w:tc>
          <w:tcPr>
            <w:tcW w:w="1487" w:type="dxa"/>
            <w:vAlign w:val="center"/>
          </w:tcPr>
          <w:p w:rsidR="00E002A4" w:rsidRPr="002344BA" w:rsidRDefault="00E002A4" w:rsidP="002A39CC">
            <w:pPr>
              <w:ind w:firstLine="34"/>
              <w:jc w:val="center"/>
            </w:pPr>
            <w:r w:rsidRPr="002344BA">
              <w:t>км / 1 км²</w:t>
            </w:r>
          </w:p>
          <w:p w:rsidR="00E002A4" w:rsidRPr="002344BA" w:rsidRDefault="00E002A4" w:rsidP="002A39CC">
            <w:pPr>
              <w:ind w:firstLine="34"/>
              <w:jc w:val="center"/>
            </w:pPr>
            <w:r w:rsidRPr="002344BA">
              <w:t>территории</w:t>
            </w:r>
          </w:p>
        </w:tc>
        <w:tc>
          <w:tcPr>
            <w:tcW w:w="1488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 xml:space="preserve">1,25 </w:t>
            </w:r>
          </w:p>
        </w:tc>
        <w:tc>
          <w:tcPr>
            <w:tcW w:w="2660" w:type="dxa"/>
            <w:gridSpan w:val="2"/>
            <w:vMerge w:val="restart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Не нормируется</w:t>
            </w:r>
          </w:p>
        </w:tc>
      </w:tr>
      <w:tr w:rsidR="00E002A4" w:rsidRPr="002344BA">
        <w:trPr>
          <w:trHeight w:val="836"/>
        </w:trPr>
        <w:tc>
          <w:tcPr>
            <w:tcW w:w="567" w:type="dxa"/>
            <w:vAlign w:val="center"/>
          </w:tcPr>
          <w:p w:rsidR="00E002A4" w:rsidRPr="002344BA" w:rsidRDefault="00E002A4" w:rsidP="002A39CC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E002A4" w:rsidRPr="002344BA" w:rsidRDefault="00E002A4" w:rsidP="002A39CC">
            <w:pPr>
              <w:ind w:firstLine="34"/>
            </w:pPr>
            <w:r w:rsidRPr="002344BA">
              <w:t>Территория улично-дорожной сети</w:t>
            </w:r>
          </w:p>
        </w:tc>
        <w:tc>
          <w:tcPr>
            <w:tcW w:w="1487" w:type="dxa"/>
            <w:vAlign w:val="center"/>
          </w:tcPr>
          <w:p w:rsidR="00E002A4" w:rsidRPr="002344BA" w:rsidRDefault="00E002A4" w:rsidP="002A39CC">
            <w:pPr>
              <w:ind w:firstLine="34"/>
              <w:jc w:val="center"/>
            </w:pPr>
            <w:r w:rsidRPr="002344BA">
              <w:t>км² / 1 км²</w:t>
            </w:r>
          </w:p>
          <w:p w:rsidR="00E002A4" w:rsidRPr="002344BA" w:rsidRDefault="00E002A4" w:rsidP="002A39CC">
            <w:pPr>
              <w:ind w:firstLine="34"/>
              <w:jc w:val="center"/>
            </w:pPr>
            <w:r w:rsidRPr="002344BA">
              <w:t>территории</w:t>
            </w:r>
          </w:p>
        </w:tc>
        <w:tc>
          <w:tcPr>
            <w:tcW w:w="1488" w:type="dxa"/>
            <w:vAlign w:val="center"/>
          </w:tcPr>
          <w:p w:rsidR="00E002A4" w:rsidRPr="002344BA" w:rsidRDefault="00E002A4" w:rsidP="002A39CC">
            <w:pPr>
              <w:jc w:val="center"/>
            </w:pPr>
            <w:r w:rsidRPr="002344BA">
              <w:t>0,25</w:t>
            </w:r>
          </w:p>
        </w:tc>
        <w:tc>
          <w:tcPr>
            <w:tcW w:w="2660" w:type="dxa"/>
            <w:gridSpan w:val="2"/>
            <w:vMerge/>
            <w:vAlign w:val="center"/>
          </w:tcPr>
          <w:p w:rsidR="00E002A4" w:rsidRPr="002344BA" w:rsidRDefault="00E002A4" w:rsidP="002A39CC">
            <w:pPr>
              <w:jc w:val="center"/>
            </w:pPr>
          </w:p>
        </w:tc>
      </w:tr>
    </w:tbl>
    <w:p w:rsidR="00E002A4" w:rsidRPr="005512EF" w:rsidRDefault="00E002A4" w:rsidP="002A39CC">
      <w:pPr>
        <w:pStyle w:val="Heading3"/>
        <w:ind w:left="601"/>
        <w:jc w:val="both"/>
        <w:rPr>
          <w:rFonts w:ascii="Times New Roman" w:hAnsi="Times New Roman" w:cs="Times New Roman"/>
          <w:sz w:val="24"/>
          <w:szCs w:val="24"/>
        </w:rPr>
      </w:pPr>
      <w:r w:rsidRPr="005512EF">
        <w:rPr>
          <w:rFonts w:ascii="Times New Roman" w:hAnsi="Times New Roman" w:cs="Times New Roman"/>
          <w:sz w:val="24"/>
          <w:szCs w:val="24"/>
        </w:rPr>
        <w:t>1.2.2. Параметры, включая размеры, элементов улично-дорожной сети, ширина основных улиц и дорог в красных линиях</w:t>
      </w:r>
    </w:p>
    <w:tbl>
      <w:tblPr>
        <w:tblW w:w="10260" w:type="dxa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96"/>
        <w:gridCol w:w="2384"/>
        <w:gridCol w:w="1291"/>
        <w:gridCol w:w="1353"/>
        <w:gridCol w:w="1079"/>
        <w:gridCol w:w="1657"/>
      </w:tblGrid>
      <w:tr w:rsidR="00E002A4" w:rsidRPr="009F3F62">
        <w:trPr>
          <w:tblCellSpacing w:w="15" w:type="dxa"/>
        </w:trPr>
        <w:tc>
          <w:tcPr>
            <w:tcW w:w="2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Категория сельских улиц и дорог</w:t>
            </w:r>
          </w:p>
        </w:tc>
        <w:tc>
          <w:tcPr>
            <w:tcW w:w="235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Основное назначение</w:t>
            </w:r>
          </w:p>
        </w:tc>
        <w:tc>
          <w:tcPr>
            <w:tcW w:w="1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Расчетная скорость движения, км/ч</w:t>
            </w:r>
          </w:p>
        </w:tc>
        <w:tc>
          <w:tcPr>
            <w:tcW w:w="13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Ширина</w:t>
            </w:r>
          </w:p>
          <w:p w:rsidR="00E002A4" w:rsidRPr="009F3F62" w:rsidRDefault="00E002A4" w:rsidP="002A39CC">
            <w:pPr>
              <w:jc w:val="center"/>
            </w:pPr>
            <w:r w:rsidRPr="009F3F62">
              <w:t>полосы движения, м</w:t>
            </w: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Число полос движения</w:t>
            </w:r>
          </w:p>
        </w:tc>
        <w:tc>
          <w:tcPr>
            <w:tcW w:w="16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Ширина пешеходной части тротуара, м</w:t>
            </w:r>
          </w:p>
        </w:tc>
      </w:tr>
      <w:tr w:rsidR="00E002A4" w:rsidRPr="009F3F62">
        <w:trPr>
          <w:tblCellSpacing w:w="15" w:type="dxa"/>
        </w:trPr>
        <w:tc>
          <w:tcPr>
            <w:tcW w:w="2451" w:type="dxa"/>
            <w:tcBorders>
              <w:left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Поселковая дорога</w:t>
            </w:r>
          </w:p>
        </w:tc>
        <w:tc>
          <w:tcPr>
            <w:tcW w:w="2354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Связь сельского поселения с внешними дорогами общей сети</w:t>
            </w:r>
          </w:p>
        </w:tc>
        <w:tc>
          <w:tcPr>
            <w:tcW w:w="1261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60</w:t>
            </w:r>
          </w:p>
        </w:tc>
        <w:tc>
          <w:tcPr>
            <w:tcW w:w="1323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3,5</w:t>
            </w:r>
          </w:p>
        </w:tc>
        <w:tc>
          <w:tcPr>
            <w:tcW w:w="1049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</w:t>
            </w:r>
          </w:p>
        </w:tc>
        <w:tc>
          <w:tcPr>
            <w:tcW w:w="1612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-</w:t>
            </w:r>
          </w:p>
        </w:tc>
      </w:tr>
      <w:tr w:rsidR="00E002A4" w:rsidRPr="009F3F62">
        <w:trPr>
          <w:tblCellSpacing w:w="15" w:type="dxa"/>
        </w:trPr>
        <w:tc>
          <w:tcPr>
            <w:tcW w:w="2451" w:type="dxa"/>
            <w:tcBorders>
              <w:left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Главная улица</w:t>
            </w:r>
          </w:p>
        </w:tc>
        <w:tc>
          <w:tcPr>
            <w:tcW w:w="2354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Связь жилых территорий с общественным центром</w:t>
            </w:r>
          </w:p>
        </w:tc>
        <w:tc>
          <w:tcPr>
            <w:tcW w:w="1261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40</w:t>
            </w:r>
          </w:p>
        </w:tc>
        <w:tc>
          <w:tcPr>
            <w:tcW w:w="1323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3,5</w:t>
            </w:r>
          </w:p>
        </w:tc>
        <w:tc>
          <w:tcPr>
            <w:tcW w:w="1049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</w:t>
            </w:r>
          </w:p>
        </w:tc>
        <w:tc>
          <w:tcPr>
            <w:tcW w:w="1612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1,5</w:t>
            </w:r>
          </w:p>
        </w:tc>
      </w:tr>
      <w:tr w:rsidR="00E002A4" w:rsidRPr="009F3F62">
        <w:trPr>
          <w:tblCellSpacing w:w="15" w:type="dxa"/>
        </w:trPr>
        <w:tc>
          <w:tcPr>
            <w:tcW w:w="2451" w:type="dxa"/>
            <w:tcBorders>
              <w:left w:val="single" w:sz="6" w:space="0" w:color="000000"/>
              <w:right w:val="single" w:sz="6" w:space="0" w:color="000000"/>
            </w:tcBorders>
          </w:tcPr>
          <w:p w:rsidR="00E002A4" w:rsidRDefault="00E002A4" w:rsidP="002A39CC"/>
          <w:p w:rsidR="00E002A4" w:rsidRPr="009F3F62" w:rsidRDefault="00E002A4" w:rsidP="002A39CC">
            <w:r w:rsidRPr="009F3F62">
              <w:t>Улица в жилой застройке:</w:t>
            </w:r>
          </w:p>
        </w:tc>
        <w:tc>
          <w:tcPr>
            <w:tcW w:w="2354" w:type="dxa"/>
            <w:tcBorders>
              <w:right w:val="single" w:sz="6" w:space="0" w:color="000000"/>
            </w:tcBorders>
          </w:tcPr>
          <w:p w:rsidR="00E002A4" w:rsidRPr="009F3F62" w:rsidRDefault="00E002A4" w:rsidP="002A39CC"/>
        </w:tc>
        <w:tc>
          <w:tcPr>
            <w:tcW w:w="1261" w:type="dxa"/>
            <w:tcBorders>
              <w:right w:val="single" w:sz="6" w:space="0" w:color="000000"/>
            </w:tcBorders>
          </w:tcPr>
          <w:p w:rsidR="00E002A4" w:rsidRPr="009F3F62" w:rsidRDefault="00E002A4" w:rsidP="002A39CC"/>
        </w:tc>
        <w:tc>
          <w:tcPr>
            <w:tcW w:w="1323" w:type="dxa"/>
            <w:tcBorders>
              <w:right w:val="single" w:sz="6" w:space="0" w:color="000000"/>
            </w:tcBorders>
          </w:tcPr>
          <w:p w:rsidR="00E002A4" w:rsidRPr="009F3F62" w:rsidRDefault="00E002A4" w:rsidP="002A39CC"/>
        </w:tc>
        <w:tc>
          <w:tcPr>
            <w:tcW w:w="1049" w:type="dxa"/>
            <w:tcBorders>
              <w:right w:val="single" w:sz="6" w:space="0" w:color="000000"/>
            </w:tcBorders>
          </w:tcPr>
          <w:p w:rsidR="00E002A4" w:rsidRPr="009F3F62" w:rsidRDefault="00E002A4" w:rsidP="002A39CC"/>
        </w:tc>
        <w:tc>
          <w:tcPr>
            <w:tcW w:w="1612" w:type="dxa"/>
            <w:tcBorders>
              <w:right w:val="single" w:sz="6" w:space="0" w:color="000000"/>
            </w:tcBorders>
          </w:tcPr>
          <w:p w:rsidR="00E002A4" w:rsidRPr="009F3F62" w:rsidRDefault="00E002A4" w:rsidP="002A39CC"/>
        </w:tc>
      </w:tr>
      <w:tr w:rsidR="00E002A4" w:rsidRPr="009F3F62">
        <w:trPr>
          <w:tblCellSpacing w:w="15" w:type="dxa"/>
        </w:trPr>
        <w:tc>
          <w:tcPr>
            <w:tcW w:w="245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основная</w:t>
            </w:r>
          </w:p>
        </w:tc>
        <w:tc>
          <w:tcPr>
            <w:tcW w:w="2354" w:type="dxa"/>
            <w:tcBorders>
              <w:bottom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61" w:type="dxa"/>
            <w:tcBorders>
              <w:bottom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40</w:t>
            </w:r>
          </w:p>
        </w:tc>
        <w:tc>
          <w:tcPr>
            <w:tcW w:w="1323" w:type="dxa"/>
            <w:tcBorders>
              <w:bottom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3,0</w: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</w:t>
            </w:r>
          </w:p>
        </w:tc>
        <w:tc>
          <w:tcPr>
            <w:tcW w:w="1612" w:type="dxa"/>
            <w:tcBorders>
              <w:bottom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1,0-1,5</w:t>
            </w:r>
          </w:p>
        </w:tc>
      </w:tr>
      <w:tr w:rsidR="00E002A4" w:rsidRPr="009F3F62">
        <w:trPr>
          <w:trHeight w:val="850"/>
          <w:tblCellSpacing w:w="15" w:type="dxa"/>
        </w:trPr>
        <w:tc>
          <w:tcPr>
            <w:tcW w:w="245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второстепенная (переулок)</w:t>
            </w:r>
          </w:p>
        </w:tc>
        <w:tc>
          <w:tcPr>
            <w:tcW w:w="2354" w:type="dxa"/>
            <w:tcBorders>
              <w:top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Связь между основными жилыми улицами</w:t>
            </w:r>
          </w:p>
        </w:tc>
        <w:tc>
          <w:tcPr>
            <w:tcW w:w="1261" w:type="dxa"/>
            <w:tcBorders>
              <w:top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30</w:t>
            </w:r>
          </w:p>
        </w:tc>
        <w:tc>
          <w:tcPr>
            <w:tcW w:w="1323" w:type="dxa"/>
            <w:tcBorders>
              <w:top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2,75</w:t>
            </w:r>
          </w:p>
        </w:tc>
        <w:tc>
          <w:tcPr>
            <w:tcW w:w="1049" w:type="dxa"/>
            <w:tcBorders>
              <w:top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</w:t>
            </w:r>
          </w:p>
        </w:tc>
        <w:tc>
          <w:tcPr>
            <w:tcW w:w="1612" w:type="dxa"/>
            <w:tcBorders>
              <w:top w:val="single" w:sz="4" w:space="0" w:color="auto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1,0</w:t>
            </w:r>
          </w:p>
        </w:tc>
      </w:tr>
      <w:tr w:rsidR="00E002A4" w:rsidRPr="009F3F62">
        <w:trPr>
          <w:tblCellSpacing w:w="15" w:type="dxa"/>
        </w:trPr>
        <w:tc>
          <w:tcPr>
            <w:tcW w:w="2451" w:type="dxa"/>
            <w:tcBorders>
              <w:left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проезд</w:t>
            </w:r>
          </w:p>
        </w:tc>
        <w:tc>
          <w:tcPr>
            <w:tcW w:w="2354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Связь жилых домов, расположенных в глубине квартала, с улицей</w:t>
            </w:r>
          </w:p>
        </w:tc>
        <w:tc>
          <w:tcPr>
            <w:tcW w:w="1261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20</w:t>
            </w:r>
          </w:p>
        </w:tc>
        <w:tc>
          <w:tcPr>
            <w:tcW w:w="1323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2,75</w:t>
            </w:r>
          </w:p>
        </w:tc>
        <w:tc>
          <w:tcPr>
            <w:tcW w:w="1049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1</w:t>
            </w:r>
          </w:p>
        </w:tc>
        <w:tc>
          <w:tcPr>
            <w:tcW w:w="1612" w:type="dxa"/>
            <w:tcBorders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-</w:t>
            </w:r>
          </w:p>
        </w:tc>
      </w:tr>
      <w:tr w:rsidR="00E002A4" w:rsidRPr="009F3F62">
        <w:trPr>
          <w:tblCellSpacing w:w="15" w:type="dxa"/>
        </w:trPr>
        <w:tc>
          <w:tcPr>
            <w:tcW w:w="24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Хозяйственный проезд, скотопрогон</w:t>
            </w:r>
          </w:p>
        </w:tc>
        <w:tc>
          <w:tcPr>
            <w:tcW w:w="2354" w:type="dxa"/>
            <w:tcBorders>
              <w:bottom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r w:rsidRPr="009F3F62">
              <w:t>Прогон личного скота и проезд грузового транспорта к приусадебным участкам</w:t>
            </w:r>
          </w:p>
        </w:tc>
        <w:tc>
          <w:tcPr>
            <w:tcW w:w="1261" w:type="dxa"/>
            <w:tcBorders>
              <w:bottom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30</w:t>
            </w:r>
          </w:p>
        </w:tc>
        <w:tc>
          <w:tcPr>
            <w:tcW w:w="1323" w:type="dxa"/>
            <w:tcBorders>
              <w:bottom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4,5</w:t>
            </w:r>
          </w:p>
        </w:tc>
        <w:tc>
          <w:tcPr>
            <w:tcW w:w="1049" w:type="dxa"/>
            <w:tcBorders>
              <w:bottom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1</w:t>
            </w:r>
          </w:p>
        </w:tc>
        <w:tc>
          <w:tcPr>
            <w:tcW w:w="1612" w:type="dxa"/>
            <w:tcBorders>
              <w:bottom w:val="single" w:sz="6" w:space="0" w:color="000000"/>
              <w:right w:val="single" w:sz="6" w:space="0" w:color="000000"/>
            </w:tcBorders>
          </w:tcPr>
          <w:p w:rsidR="00E002A4" w:rsidRPr="009F3F62" w:rsidRDefault="00E002A4" w:rsidP="002A39CC">
            <w:pPr>
              <w:jc w:val="center"/>
            </w:pPr>
            <w:r w:rsidRPr="009F3F62">
              <w:t>-</w:t>
            </w:r>
          </w:p>
        </w:tc>
      </w:tr>
    </w:tbl>
    <w:p w:rsidR="00E002A4" w:rsidRPr="009F3F62" w:rsidRDefault="00E002A4" w:rsidP="002A39CC">
      <w:pPr>
        <w:pStyle w:val="s16"/>
        <w:shd w:val="clear" w:color="auto" w:fill="FFFFFF"/>
        <w:spacing w:before="0" w:beforeAutospacing="0" w:after="0" w:afterAutospacing="0"/>
        <w:jc w:val="both"/>
        <w:rPr>
          <w:lang w:eastAsia="en-US"/>
        </w:rPr>
      </w:pPr>
      <w:r w:rsidRPr="009F3F62">
        <w:rPr>
          <w:lang w:eastAsia="en-US"/>
        </w:rPr>
        <w:t>Примечания</w:t>
      </w:r>
    </w:p>
    <w:p w:rsidR="00E002A4" w:rsidRPr="009F3F62" w:rsidRDefault="00E002A4" w:rsidP="002A39CC">
      <w:pPr>
        <w:pStyle w:val="s16"/>
        <w:shd w:val="clear" w:color="auto" w:fill="FFFFFF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 xml:space="preserve">         </w:t>
      </w:r>
      <w:r w:rsidRPr="009F3F62">
        <w:rPr>
          <w:lang w:eastAsia="en-US"/>
        </w:rPr>
        <w:t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др.), с учетом санитарно-гигиенических требований и требований гражданской обороны. Как правило, ширина улиц и дорог в красных линиях принимается в сельских поселениях -15-25м.</w:t>
      </w:r>
    </w:p>
    <w:p w:rsidR="00E002A4" w:rsidRPr="009F3F62" w:rsidRDefault="00E002A4" w:rsidP="002A39CC">
      <w:pPr>
        <w:pStyle w:val="s16"/>
        <w:shd w:val="clear" w:color="auto" w:fill="FFFFFF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Pr="009F3F62">
        <w:rPr>
          <w:lang w:eastAsia="en-US"/>
        </w:rPr>
        <w:t>2. В ширину пешеходной части тротуаров и дорожек не включаются площади, необходимые для размещения киосков, скамеек и т.п.</w:t>
      </w:r>
    </w:p>
    <w:p w:rsidR="00E002A4" w:rsidRPr="009F3F62" w:rsidRDefault="00E002A4" w:rsidP="002A39CC">
      <w:pPr>
        <w:pStyle w:val="s16"/>
        <w:shd w:val="clear" w:color="auto" w:fill="FFFFFF"/>
        <w:spacing w:before="0" w:beforeAutospacing="0" w:after="0" w:afterAutospacing="0"/>
        <w:jc w:val="both"/>
        <w:rPr>
          <w:lang w:eastAsia="en-US"/>
        </w:rPr>
      </w:pPr>
      <w:r>
        <w:rPr>
          <w:lang w:eastAsia="en-US"/>
        </w:rPr>
        <w:t xml:space="preserve">        </w:t>
      </w:r>
      <w:r w:rsidRPr="009F3F62">
        <w:rPr>
          <w:lang w:eastAsia="en-US"/>
        </w:rPr>
        <w:t>3. 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E002A4" w:rsidRDefault="00E002A4" w:rsidP="002A39CC">
      <w:r w:rsidRPr="009F3F62">
        <w:t>4. В конце проезжих частей тупиковых улиц и дорог следует устраивать площадки с островками диаметром не менее 16 м для разворота автомобилей</w:t>
      </w:r>
      <w:r>
        <w:t>.</w:t>
      </w:r>
    </w:p>
    <w:p w:rsidR="00E002A4" w:rsidRDefault="00E002A4" w:rsidP="002A39CC"/>
    <w:p w:rsidR="00E002A4" w:rsidRPr="005512EF" w:rsidRDefault="00E002A4" w:rsidP="002A39CC">
      <w:pPr>
        <w:pStyle w:val="Heading3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5512EF">
        <w:rPr>
          <w:rFonts w:ascii="Times New Roman" w:hAnsi="Times New Roman" w:cs="Times New Roman"/>
          <w:sz w:val="24"/>
          <w:szCs w:val="24"/>
        </w:rPr>
        <w:t xml:space="preserve">1.2.3. Расчетные показатели объектов дорожного сервиса 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835"/>
        <w:gridCol w:w="1560"/>
        <w:gridCol w:w="1758"/>
        <w:gridCol w:w="1927"/>
        <w:gridCol w:w="1276"/>
      </w:tblGrid>
      <w:tr w:rsidR="00E002A4" w:rsidRPr="00A30968">
        <w:trPr>
          <w:trHeight w:val="778"/>
        </w:trPr>
        <w:tc>
          <w:tcPr>
            <w:tcW w:w="567" w:type="dxa"/>
            <w:vMerge w:val="restart"/>
            <w:vAlign w:val="center"/>
          </w:tcPr>
          <w:p w:rsidR="00E002A4" w:rsidRPr="00A30968" w:rsidRDefault="00E002A4" w:rsidP="002A39CC">
            <w:pPr>
              <w:ind w:left="-108" w:right="-108" w:firstLine="788"/>
              <w:jc w:val="center"/>
            </w:pPr>
            <w:r w:rsidRPr="00A30968">
              <w:t>№</w:t>
            </w:r>
            <w:r>
              <w:t>№</w:t>
            </w:r>
          </w:p>
        </w:tc>
        <w:tc>
          <w:tcPr>
            <w:tcW w:w="2835" w:type="dxa"/>
            <w:vMerge w:val="restart"/>
            <w:vAlign w:val="center"/>
          </w:tcPr>
          <w:p w:rsidR="00E002A4" w:rsidRPr="00A30968" w:rsidRDefault="00E002A4" w:rsidP="002A39CC">
            <w:pPr>
              <w:jc w:val="center"/>
            </w:pPr>
            <w:r w:rsidRPr="00A30968">
              <w:t>Наименование объекта</w:t>
            </w:r>
          </w:p>
        </w:tc>
        <w:tc>
          <w:tcPr>
            <w:tcW w:w="3318" w:type="dxa"/>
            <w:gridSpan w:val="2"/>
            <w:vAlign w:val="center"/>
          </w:tcPr>
          <w:p w:rsidR="00E002A4" w:rsidRPr="00A30968" w:rsidRDefault="00E002A4" w:rsidP="002A39CC">
            <w:pPr>
              <w:jc w:val="center"/>
            </w:pPr>
            <w:r w:rsidRPr="00A30968">
              <w:t>Минимально допустимый уровень обеспеченности</w:t>
            </w:r>
          </w:p>
        </w:tc>
        <w:tc>
          <w:tcPr>
            <w:tcW w:w="3203" w:type="dxa"/>
            <w:gridSpan w:val="2"/>
          </w:tcPr>
          <w:p w:rsidR="00E002A4" w:rsidRPr="00A30968" w:rsidRDefault="00E002A4" w:rsidP="002A39CC">
            <w:pPr>
              <w:jc w:val="center"/>
            </w:pPr>
            <w:r w:rsidRPr="00A30968">
              <w:t>Максимально допустимый уровень территориальной доступности</w:t>
            </w:r>
          </w:p>
        </w:tc>
      </w:tr>
      <w:tr w:rsidR="00E002A4" w:rsidRPr="00115D5C">
        <w:trPr>
          <w:trHeight w:val="776"/>
        </w:trPr>
        <w:tc>
          <w:tcPr>
            <w:tcW w:w="567" w:type="dxa"/>
            <w:vMerge/>
          </w:tcPr>
          <w:p w:rsidR="00E002A4" w:rsidRPr="009F3F62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vAlign w:val="center"/>
          </w:tcPr>
          <w:p w:rsidR="00E002A4" w:rsidRPr="009F3F62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E002A4" w:rsidRPr="009F3F62" w:rsidRDefault="00E002A4" w:rsidP="002A39CC">
            <w:pPr>
              <w:ind w:firstLine="34"/>
              <w:jc w:val="center"/>
            </w:pPr>
            <w:r w:rsidRPr="009F3F62">
              <w:t>Единица измерения</w:t>
            </w:r>
          </w:p>
        </w:tc>
        <w:tc>
          <w:tcPr>
            <w:tcW w:w="1758" w:type="dxa"/>
            <w:vAlign w:val="center"/>
          </w:tcPr>
          <w:p w:rsidR="00E002A4" w:rsidRPr="009F3F62" w:rsidRDefault="00E002A4" w:rsidP="002A39CC">
            <w:pPr>
              <w:ind w:firstLine="33"/>
              <w:jc w:val="center"/>
            </w:pPr>
            <w:r w:rsidRPr="009F3F62">
              <w:t>Величина</w:t>
            </w:r>
          </w:p>
        </w:tc>
        <w:tc>
          <w:tcPr>
            <w:tcW w:w="1927" w:type="dxa"/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Единица измерения</w:t>
            </w:r>
          </w:p>
        </w:tc>
        <w:tc>
          <w:tcPr>
            <w:tcW w:w="1276" w:type="dxa"/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Величина</w:t>
            </w:r>
          </w:p>
        </w:tc>
      </w:tr>
      <w:tr w:rsidR="00E002A4" w:rsidRPr="00115D5C">
        <w:trPr>
          <w:trHeight w:val="836"/>
        </w:trPr>
        <w:tc>
          <w:tcPr>
            <w:tcW w:w="567" w:type="dxa"/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1</w:t>
            </w:r>
          </w:p>
        </w:tc>
        <w:tc>
          <w:tcPr>
            <w:tcW w:w="2835" w:type="dxa"/>
            <w:vAlign w:val="center"/>
          </w:tcPr>
          <w:p w:rsidR="00E002A4" w:rsidRPr="009F3F62" w:rsidRDefault="00E002A4" w:rsidP="002A39CC">
            <w:pPr>
              <w:ind w:firstLine="34"/>
              <w:jc w:val="center"/>
            </w:pPr>
            <w:r w:rsidRPr="009F3F62">
              <w:t>Станции технического обслуживания</w:t>
            </w:r>
          </w:p>
        </w:tc>
        <w:tc>
          <w:tcPr>
            <w:tcW w:w="1560" w:type="dxa"/>
            <w:vAlign w:val="center"/>
          </w:tcPr>
          <w:p w:rsidR="00E002A4" w:rsidRPr="009F3F62" w:rsidRDefault="00E002A4" w:rsidP="002A39CC">
            <w:pPr>
              <w:ind w:left="-108" w:right="-38" w:firstLine="34"/>
              <w:jc w:val="center"/>
            </w:pPr>
            <w:r w:rsidRPr="009F3F62">
              <w:t>на 200 автомобилей</w:t>
            </w:r>
          </w:p>
        </w:tc>
        <w:tc>
          <w:tcPr>
            <w:tcW w:w="1758" w:type="dxa"/>
            <w:vAlign w:val="center"/>
          </w:tcPr>
          <w:p w:rsidR="00E002A4" w:rsidRPr="009F3F62" w:rsidRDefault="00E002A4" w:rsidP="002A39CC">
            <w:pPr>
              <w:autoSpaceDE w:val="0"/>
              <w:autoSpaceDN w:val="0"/>
              <w:adjustRightInd w:val="0"/>
              <w:ind w:firstLine="33"/>
            </w:pPr>
            <w:r w:rsidRPr="009F3F62">
              <w:t xml:space="preserve">1 пост </w:t>
            </w:r>
          </w:p>
        </w:tc>
        <w:tc>
          <w:tcPr>
            <w:tcW w:w="3203" w:type="dxa"/>
            <w:gridSpan w:val="2"/>
            <w:vAlign w:val="center"/>
          </w:tcPr>
          <w:p w:rsidR="00E002A4" w:rsidRPr="005A7D24" w:rsidRDefault="00E002A4" w:rsidP="002A39CC">
            <w:pPr>
              <w:jc w:val="center"/>
            </w:pPr>
            <w:r>
              <w:t>Не нормируется</w:t>
            </w:r>
          </w:p>
        </w:tc>
      </w:tr>
      <w:tr w:rsidR="00E002A4" w:rsidRPr="00115D5C">
        <w:trPr>
          <w:trHeight w:val="1351"/>
        </w:trPr>
        <w:tc>
          <w:tcPr>
            <w:tcW w:w="567" w:type="dxa"/>
            <w:vAlign w:val="center"/>
          </w:tcPr>
          <w:p w:rsidR="00E002A4" w:rsidRPr="009F3F62" w:rsidRDefault="00E002A4" w:rsidP="002A39CC">
            <w:pPr>
              <w:jc w:val="center"/>
            </w:pPr>
            <w:r w:rsidRPr="009F3F62">
              <w:t>2</w:t>
            </w:r>
          </w:p>
        </w:tc>
        <w:tc>
          <w:tcPr>
            <w:tcW w:w="2835" w:type="dxa"/>
            <w:vAlign w:val="center"/>
          </w:tcPr>
          <w:p w:rsidR="00E002A4" w:rsidRPr="009F3F62" w:rsidRDefault="00E002A4" w:rsidP="002A39CC">
            <w:pPr>
              <w:autoSpaceDE w:val="0"/>
              <w:autoSpaceDN w:val="0"/>
              <w:adjustRightInd w:val="0"/>
              <w:ind w:firstLine="34"/>
              <w:jc w:val="center"/>
            </w:pPr>
            <w:r w:rsidRPr="009F3F62">
              <w:t>Автозаправочные станции</w:t>
            </w:r>
          </w:p>
          <w:p w:rsidR="00E002A4" w:rsidRPr="009F3F62" w:rsidRDefault="00E002A4" w:rsidP="002A39CC">
            <w:pPr>
              <w:ind w:firstLine="34"/>
              <w:jc w:val="center"/>
            </w:pPr>
          </w:p>
        </w:tc>
        <w:tc>
          <w:tcPr>
            <w:tcW w:w="1560" w:type="dxa"/>
            <w:vAlign w:val="center"/>
          </w:tcPr>
          <w:p w:rsidR="00E002A4" w:rsidRPr="009F3F62" w:rsidRDefault="00E002A4" w:rsidP="002A39CC">
            <w:pPr>
              <w:ind w:firstLine="34"/>
              <w:jc w:val="center"/>
            </w:pPr>
            <w:r w:rsidRPr="009F3F62">
              <w:t>На 1200 авт</w:t>
            </w:r>
            <w:r>
              <w:t>о</w:t>
            </w:r>
            <w:r w:rsidRPr="009F3F62">
              <w:t>мобилей</w:t>
            </w:r>
          </w:p>
        </w:tc>
        <w:tc>
          <w:tcPr>
            <w:tcW w:w="1758" w:type="dxa"/>
            <w:vAlign w:val="center"/>
          </w:tcPr>
          <w:p w:rsidR="00E002A4" w:rsidRPr="009F3F62" w:rsidRDefault="00E002A4" w:rsidP="002A39CC">
            <w:pPr>
              <w:autoSpaceDE w:val="0"/>
              <w:autoSpaceDN w:val="0"/>
              <w:adjustRightInd w:val="0"/>
              <w:ind w:firstLine="33"/>
              <w:jc w:val="center"/>
            </w:pPr>
            <w:r w:rsidRPr="009F3F62">
              <w:t>1 колонка</w:t>
            </w:r>
          </w:p>
        </w:tc>
        <w:tc>
          <w:tcPr>
            <w:tcW w:w="3203" w:type="dxa"/>
            <w:gridSpan w:val="2"/>
            <w:vAlign w:val="center"/>
          </w:tcPr>
          <w:p w:rsidR="00E002A4" w:rsidRPr="005A7D24" w:rsidRDefault="00E002A4" w:rsidP="002A39CC">
            <w:pPr>
              <w:jc w:val="center"/>
            </w:pPr>
            <w:r>
              <w:t>Не нормируется</w:t>
            </w:r>
          </w:p>
        </w:tc>
      </w:tr>
    </w:tbl>
    <w:p w:rsidR="00E002A4" w:rsidRDefault="00E002A4" w:rsidP="002A39CC">
      <w:pPr>
        <w:rPr>
          <w:u w:val="single"/>
        </w:rPr>
      </w:pPr>
      <w:r w:rsidRPr="00115D5C">
        <w:rPr>
          <w:u w:val="single"/>
        </w:rPr>
        <w:t>Примечания:</w:t>
      </w:r>
    </w:p>
    <w:p w:rsidR="00E002A4" w:rsidRPr="002922D4" w:rsidRDefault="00E002A4" w:rsidP="002A39CC">
      <w:pPr>
        <w:tabs>
          <w:tab w:val="left" w:pos="993"/>
        </w:tabs>
        <w:autoSpaceDE w:val="0"/>
        <w:autoSpaceDN w:val="0"/>
        <w:adjustRightInd w:val="0"/>
        <w:ind w:firstLine="567"/>
      </w:pPr>
      <w:r>
        <w:t xml:space="preserve">а) </w:t>
      </w:r>
      <w:r w:rsidRPr="002922D4">
        <w:t xml:space="preserve">Размещение станций технического обслуживания </w:t>
      </w:r>
      <w:r>
        <w:t>следует</w:t>
      </w:r>
      <w:r w:rsidRPr="002922D4">
        <w:t xml:space="preserve"> размещать за границами жилых зон, в крупных гаражных кооперативах и на территории промышленной и коммунально-складской зоны.</w:t>
      </w:r>
    </w:p>
    <w:p w:rsidR="00E002A4" w:rsidRPr="002922D4" w:rsidRDefault="00E002A4" w:rsidP="002A39CC">
      <w:pPr>
        <w:tabs>
          <w:tab w:val="left" w:pos="993"/>
        </w:tabs>
        <w:autoSpaceDE w:val="0"/>
        <w:autoSpaceDN w:val="0"/>
        <w:adjustRightInd w:val="0"/>
        <w:ind w:firstLine="567"/>
      </w:pPr>
      <w:r>
        <w:t xml:space="preserve">б) </w:t>
      </w:r>
      <w:r w:rsidRPr="002922D4">
        <w:t>Обслуживание грузового автотранспорта необходимо осуществлять на территории предприятий, к которым данный транспорт относится.</w:t>
      </w:r>
    </w:p>
    <w:p w:rsidR="00E002A4" w:rsidRPr="00115D5C" w:rsidRDefault="00E002A4" w:rsidP="002A39CC">
      <w:pPr>
        <w:pStyle w:val="ConsPlusCel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115D5C">
        <w:rPr>
          <w:sz w:val="24"/>
          <w:szCs w:val="24"/>
        </w:rPr>
        <w:t>) При расположении  АЗС  в  зоне  пересечения  автодорог ее  мощность должна  быть  уточнена  с   учетом   протяженности   всех   обслуживаемых прилегающих дорог, интенсивности движения и других расчетных  показателей на этих участках</w:t>
      </w:r>
    </w:p>
    <w:p w:rsidR="00E002A4" w:rsidRPr="00115D5C" w:rsidRDefault="00E002A4" w:rsidP="002A39CC">
      <w:pPr>
        <w:autoSpaceDE w:val="0"/>
        <w:autoSpaceDN w:val="0"/>
        <w:adjustRightInd w:val="0"/>
        <w:ind w:firstLine="567"/>
      </w:pPr>
      <w:r>
        <w:t>г</w:t>
      </w:r>
      <w:r w:rsidRPr="00115D5C">
        <w:t>) При размещении зданий и сооружений автомобильного сервиса необходимо учитывать наличие энергоснабжения, водоснабжения и обслуживающего персонала, а также возможность их дальнейшего развития. При дорожных станциях технического обслуживания целесообразно предусматривать АЗС.</w:t>
      </w:r>
    </w:p>
    <w:p w:rsidR="00E002A4" w:rsidRPr="00115D5C" w:rsidRDefault="00E002A4" w:rsidP="002A39CC">
      <w:pPr>
        <w:autoSpaceDE w:val="0"/>
        <w:autoSpaceDN w:val="0"/>
        <w:adjustRightInd w:val="0"/>
        <w:ind w:firstLine="567"/>
      </w:pPr>
      <w:r>
        <w:t xml:space="preserve">д) </w:t>
      </w:r>
      <w:r w:rsidRPr="00115D5C">
        <w:t>При объектах автомобильного сервиса при необходимости следует размещать пункты питания и торговли.</w:t>
      </w:r>
    </w:p>
    <w:p w:rsidR="00E002A4" w:rsidRPr="00115D5C" w:rsidRDefault="00E002A4" w:rsidP="002A39CC">
      <w:pPr>
        <w:autoSpaceDE w:val="0"/>
        <w:autoSpaceDN w:val="0"/>
        <w:adjustRightInd w:val="0"/>
        <w:ind w:firstLine="567"/>
      </w:pPr>
      <w:r>
        <w:t xml:space="preserve">е) </w:t>
      </w:r>
      <w:r w:rsidRPr="00115D5C">
        <w:t>Специальные площадки для кратковременной остановки автомобилей предусматривают у пунктов питания, торговли, скорой помощи, источников питьевой воды и в других местах с систематическими остановками автомобилей. На дорогах категорий I - III их следует размещать за пределами земляного полотна.</w:t>
      </w:r>
    </w:p>
    <w:p w:rsidR="00E002A4" w:rsidRPr="005512EF" w:rsidRDefault="00E002A4" w:rsidP="002A39CC">
      <w:pPr>
        <w:pStyle w:val="Heading3"/>
        <w:ind w:left="601"/>
        <w:jc w:val="both"/>
        <w:rPr>
          <w:rFonts w:ascii="Times New Roman" w:hAnsi="Times New Roman" w:cs="Times New Roman"/>
        </w:rPr>
      </w:pPr>
      <w:r w:rsidRPr="005512EF">
        <w:rPr>
          <w:rFonts w:ascii="Times New Roman" w:hAnsi="Times New Roman" w:cs="Times New Roman"/>
        </w:rPr>
        <w:t>1.2.4. Расчетные показатели обеспеченности объектов местного значения  парковками (парковочными местами)</w:t>
      </w:r>
    </w:p>
    <w:tbl>
      <w:tblPr>
        <w:tblW w:w="100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67"/>
        <w:gridCol w:w="3400"/>
        <w:gridCol w:w="1984"/>
        <w:gridCol w:w="1357"/>
        <w:gridCol w:w="1384"/>
        <w:gridCol w:w="1332"/>
      </w:tblGrid>
      <w:tr w:rsidR="00E002A4" w:rsidRPr="00B550FA">
        <w:trPr>
          <w:trHeight w:val="778"/>
        </w:trPr>
        <w:tc>
          <w:tcPr>
            <w:tcW w:w="567" w:type="dxa"/>
            <w:gridSpan w:val="2"/>
            <w:vMerge w:val="restart"/>
            <w:vAlign w:val="center"/>
          </w:tcPr>
          <w:p w:rsidR="00E002A4" w:rsidRPr="00B550FA" w:rsidRDefault="00E002A4" w:rsidP="000C22F3">
            <w:pPr>
              <w:ind w:right="-109"/>
              <w:jc w:val="center"/>
            </w:pPr>
            <w:r w:rsidRPr="00B550FA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E002A4" w:rsidRPr="00B550FA" w:rsidRDefault="00E002A4" w:rsidP="002A39CC">
            <w:pPr>
              <w:ind w:firstLine="34"/>
              <w:jc w:val="center"/>
            </w:pPr>
            <w:r w:rsidRPr="00B550FA">
              <w:t>Наименование объекта</w:t>
            </w:r>
          </w:p>
        </w:tc>
        <w:tc>
          <w:tcPr>
            <w:tcW w:w="3343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Минимально допустимый уровень обеспеченности</w:t>
            </w:r>
          </w:p>
        </w:tc>
        <w:tc>
          <w:tcPr>
            <w:tcW w:w="2718" w:type="dxa"/>
            <w:gridSpan w:val="2"/>
          </w:tcPr>
          <w:p w:rsidR="00E002A4" w:rsidRPr="00B550FA" w:rsidRDefault="00E002A4" w:rsidP="002A39CC">
            <w:pPr>
              <w:jc w:val="center"/>
            </w:pPr>
            <w:r w:rsidRPr="00B550FA">
              <w:t>Максимально допустимый уровень территориальной доступности</w:t>
            </w:r>
          </w:p>
        </w:tc>
      </w:tr>
      <w:tr w:rsidR="00E002A4" w:rsidRPr="00B550FA">
        <w:trPr>
          <w:trHeight w:val="776"/>
        </w:trPr>
        <w:tc>
          <w:tcPr>
            <w:tcW w:w="567" w:type="dxa"/>
            <w:gridSpan w:val="2"/>
            <w:vMerge/>
            <w:vAlign w:val="center"/>
          </w:tcPr>
          <w:p w:rsidR="00E002A4" w:rsidRPr="00B550FA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E002A4" w:rsidRPr="00B550FA" w:rsidRDefault="00E002A4" w:rsidP="002A39CC">
            <w:pPr>
              <w:ind w:firstLine="34"/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ind w:firstLine="34"/>
              <w:jc w:val="center"/>
            </w:pPr>
            <w:r w:rsidRPr="00B550FA">
              <w:t>Единица измерения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ind w:firstLine="34"/>
              <w:jc w:val="center"/>
            </w:pPr>
            <w:r w:rsidRPr="00B550FA">
              <w:t>Величина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ind w:firstLine="34"/>
              <w:jc w:val="center"/>
            </w:pPr>
            <w:r w:rsidRPr="00B550FA">
              <w:t>Единица измерения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ind w:firstLine="34"/>
              <w:jc w:val="center"/>
            </w:pPr>
            <w:r w:rsidRPr="00B550FA">
              <w:t>Величина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 xml:space="preserve">Открытые гостевые стоянки 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 квартиру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 xml:space="preserve">0.2** 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100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 xml:space="preserve"> Стоянки постоянного хранения легковых автомобилей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 квартиру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0,8*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800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3.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>Парковочные места объектов дошкольного, начального и среднего общего образования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работающих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100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  <w:rPr>
                <w:spacing w:val="-22"/>
              </w:rPr>
            </w:pPr>
            <w:r w:rsidRPr="00B550FA">
              <w:rPr>
                <w:spacing w:val="-22"/>
              </w:rPr>
              <w:t>4.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>Парковочные места учреждений управления, кредитно-финансовых и юридических учреждений местного значения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работающих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  <w:rPr>
                <w:spacing w:val="-14"/>
              </w:rPr>
            </w:pPr>
            <w:r w:rsidRPr="00B550FA">
              <w:rPr>
                <w:spacing w:val="-14"/>
              </w:rPr>
              <w:t>5.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>Парковочные места офисных, административных зданий, местного значения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работающих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  <w:rPr>
                <w:spacing w:val="-14"/>
              </w:rPr>
            </w:pPr>
            <w:r w:rsidRPr="00B550FA">
              <w:rPr>
                <w:spacing w:val="-14"/>
              </w:rPr>
              <w:t>6.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объектов культуры (дома культуры, клубы, культурные центры)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зрителей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10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  <w:rPr>
                <w:spacing w:val="-20"/>
              </w:rPr>
            </w:pPr>
            <w:r w:rsidRPr="00B550FA">
              <w:rPr>
                <w:spacing w:val="-20"/>
              </w:rPr>
              <w:t>7.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 xml:space="preserve">Парковочные места торговых центров, универмагов, магазинов 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  <w:rPr>
                <w:spacing w:val="-20"/>
              </w:rPr>
            </w:pPr>
            <w:r w:rsidRPr="00B550FA">
              <w:rPr>
                <w:spacing w:val="-20"/>
              </w:rPr>
              <w:t>на 100 м² торговой площади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8.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рынков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50</w:t>
            </w:r>
            <w:r w:rsidRPr="00B550FA">
              <w:rPr>
                <w:spacing w:val="-14"/>
              </w:rPr>
              <w:t>торговых мест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20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99.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ресторанов и кафе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мест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10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59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10.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rPr>
                <w:lang w:val="en-US"/>
              </w:rPr>
            </w:pPr>
            <w:r w:rsidRPr="00B550FA">
              <w:t>Парковочные места гостиниц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</w:p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мест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</w:p>
          <w:p w:rsidR="00E002A4" w:rsidRPr="00B550FA" w:rsidRDefault="00E002A4" w:rsidP="002A39CC">
            <w:pPr>
              <w:jc w:val="center"/>
            </w:pPr>
            <w:r w:rsidRPr="00B550FA">
              <w:t>6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972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11.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поликлиник (ФАП)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посетителей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3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983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12.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промышленных предприятий местного значения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  <w:rPr>
                <w:spacing w:val="-20"/>
              </w:rPr>
            </w:pPr>
            <w:r w:rsidRPr="00B550FA">
              <w:rPr>
                <w:spacing w:val="-20"/>
              </w:rPr>
              <w:t>на 100 работающих  2-х смежных смен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7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13.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парков местного значения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единовременных посетителей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400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14.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r w:rsidRPr="00B550FA">
              <w:t>Парковочные места пляжей и парков в зонах отдыха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единовременных посетителей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400</w:t>
            </w:r>
          </w:p>
        </w:tc>
      </w:tr>
      <w:tr w:rsidR="00E002A4" w:rsidRPr="00B550FA">
        <w:trPr>
          <w:trHeight w:val="836"/>
        </w:trPr>
        <w:tc>
          <w:tcPr>
            <w:tcW w:w="567" w:type="dxa"/>
            <w:gridSpan w:val="2"/>
            <w:vAlign w:val="center"/>
          </w:tcPr>
          <w:p w:rsidR="00E002A4" w:rsidRPr="00B550FA" w:rsidRDefault="00E002A4" w:rsidP="002A39CC">
            <w:pPr>
              <w:jc w:val="center"/>
              <w:rPr>
                <w:spacing w:val="-14"/>
              </w:rPr>
            </w:pPr>
            <w:r w:rsidRPr="00B550FA">
              <w:rPr>
                <w:spacing w:val="-14"/>
              </w:rPr>
              <w:t>15.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>Парковочные места баз кратковременного отдыха (спортивных, лыжных, рыболовных, охотничьих)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единовременных посетителей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10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400</w:t>
            </w:r>
          </w:p>
        </w:tc>
      </w:tr>
      <w:tr w:rsidR="00E002A4" w:rsidRPr="00B550FA">
        <w:trPr>
          <w:gridBefore w:val="1"/>
          <w:trHeight w:val="836"/>
        </w:trPr>
        <w:tc>
          <w:tcPr>
            <w:tcW w:w="567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16.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>Парковочные места мотелей и кемпингов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 номер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1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  <w:tr w:rsidR="00E002A4" w:rsidRPr="00B550FA">
        <w:trPr>
          <w:gridBefore w:val="1"/>
          <w:trHeight w:val="836"/>
        </w:trPr>
        <w:tc>
          <w:tcPr>
            <w:tcW w:w="567" w:type="dxa"/>
            <w:vAlign w:val="center"/>
          </w:tcPr>
          <w:p w:rsidR="00E002A4" w:rsidRPr="00B550FA" w:rsidRDefault="00E002A4" w:rsidP="002A39CC">
            <w:pPr>
              <w:jc w:val="center"/>
            </w:pPr>
            <w:r>
              <w:t>1</w:t>
            </w:r>
            <w:r w:rsidRPr="00B550FA">
              <w:t>7.</w:t>
            </w:r>
          </w:p>
        </w:tc>
        <w:tc>
          <w:tcPr>
            <w:tcW w:w="3402" w:type="dxa"/>
            <w:vAlign w:val="center"/>
          </w:tcPr>
          <w:p w:rsidR="00E002A4" w:rsidRPr="00B550FA" w:rsidRDefault="00E002A4" w:rsidP="002A39CC">
            <w:pPr>
              <w:ind w:firstLine="34"/>
            </w:pPr>
            <w:r w:rsidRPr="00B550FA">
              <w:t xml:space="preserve">Парковочные места спортивных зданий и сооружений </w:t>
            </w:r>
          </w:p>
        </w:tc>
        <w:tc>
          <w:tcPr>
            <w:tcW w:w="19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машино-мест</w:t>
            </w:r>
          </w:p>
          <w:p w:rsidR="00E002A4" w:rsidRPr="00B550FA" w:rsidRDefault="00E002A4" w:rsidP="002A39CC">
            <w:pPr>
              <w:jc w:val="center"/>
            </w:pPr>
            <w:r w:rsidRPr="00B550FA">
              <w:t>на 100 посетителей</w:t>
            </w:r>
          </w:p>
        </w:tc>
        <w:tc>
          <w:tcPr>
            <w:tcW w:w="1358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5</w:t>
            </w:r>
          </w:p>
        </w:tc>
        <w:tc>
          <w:tcPr>
            <w:tcW w:w="1385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м</w:t>
            </w:r>
          </w:p>
        </w:tc>
        <w:tc>
          <w:tcPr>
            <w:tcW w:w="1333" w:type="dxa"/>
            <w:vAlign w:val="center"/>
          </w:tcPr>
          <w:p w:rsidR="00E002A4" w:rsidRPr="00B550FA" w:rsidRDefault="00E002A4" w:rsidP="002A39CC">
            <w:pPr>
              <w:jc w:val="center"/>
            </w:pPr>
            <w:r w:rsidRPr="00B550FA">
              <w:t>250</w:t>
            </w:r>
          </w:p>
        </w:tc>
      </w:tr>
    </w:tbl>
    <w:p w:rsidR="00E002A4" w:rsidRPr="00B550FA" w:rsidRDefault="00E002A4" w:rsidP="002A39CC">
      <w:pPr>
        <w:ind w:firstLine="709"/>
        <w:rPr>
          <w:u w:val="single"/>
        </w:rPr>
      </w:pPr>
      <w:r w:rsidRPr="00B550FA">
        <w:rPr>
          <w:u w:val="single"/>
        </w:rPr>
        <w:t>Примечания:</w:t>
      </w:r>
    </w:p>
    <w:p w:rsidR="00E002A4" w:rsidRPr="00B550FA" w:rsidRDefault="00E002A4" w:rsidP="002A39CC">
      <w:pPr>
        <w:ind w:firstLine="720"/>
      </w:pPr>
      <w:r w:rsidRPr="00B550FA">
        <w:t>а) (*)Указанные машино-места следует размещать в</w:t>
      </w:r>
      <w:r w:rsidRPr="00B550FA">
        <w:rPr>
          <w:spacing w:val="-3"/>
        </w:rPr>
        <w:t xml:space="preserve"> капитальных гаражах (паркингах):</w:t>
      </w:r>
      <w:r w:rsidRPr="00B550FA">
        <w:t xml:space="preserve"> наземных, подземных, полуподземных, встроенных и пристроенных, на открытых охраняемых и неохраняемых стоянках за пределами земельных участков многоквартирных домов в границах квартала (микрорайона) в радиусе пешеходной доступности не более 800 м, в районах реконструкции или с неблагоприятной гидрогеологической обстановкой - не более 1500 м. </w:t>
      </w:r>
    </w:p>
    <w:p w:rsidR="00E002A4" w:rsidRPr="00B550FA" w:rsidRDefault="00E002A4" w:rsidP="002A39CC">
      <w:pPr>
        <w:ind w:firstLine="720"/>
      </w:pPr>
      <w:r w:rsidRPr="00B550FA">
        <w:t xml:space="preserve">В случае отсутствия такой возможности, размещение  требуемого количества машино-мест должно быть обеспечено в подземных охраняемых </w:t>
      </w:r>
      <w:r w:rsidRPr="00B550FA">
        <w:rPr>
          <w:spacing w:val="-2"/>
        </w:rPr>
        <w:t>автостоянках на придомовой территории</w:t>
      </w:r>
      <w:r w:rsidRPr="00B550FA">
        <w:t xml:space="preserve"> многоквартирных жилых домов с соблюдением нормативного уровня благоустройства. </w:t>
      </w:r>
    </w:p>
    <w:p w:rsidR="00E002A4" w:rsidRPr="00B550FA" w:rsidRDefault="00E002A4" w:rsidP="002A39CC">
      <w:pPr>
        <w:pStyle w:val="S"/>
        <w:widowControl w:val="0"/>
        <w:spacing w:line="240" w:lineRule="auto"/>
        <w:ind w:firstLine="567"/>
      </w:pPr>
      <w:r w:rsidRPr="00B550FA">
        <w:t>в)(**) На гостевой стоянке осуществляется временная бесплатная (без извлечения прибыли) стоянка личного автомобильного транспорта посетителей и жителей жилого дома.</w:t>
      </w:r>
    </w:p>
    <w:p w:rsidR="00E002A4" w:rsidRPr="00073FAB" w:rsidRDefault="00E002A4" w:rsidP="002A39CC">
      <w:pPr>
        <w:pStyle w:val="BodyText"/>
        <w:spacing w:after="0"/>
        <w:rPr>
          <w:sz w:val="28"/>
          <w:szCs w:val="28"/>
        </w:rPr>
      </w:pPr>
    </w:p>
    <w:p w:rsidR="00E002A4" w:rsidRPr="00073FAB" w:rsidRDefault="00E002A4" w:rsidP="002A39CC"/>
    <w:p w:rsidR="00E002A4" w:rsidRPr="00B550FA" w:rsidRDefault="00E002A4" w:rsidP="005512EF">
      <w:pPr>
        <w:pStyle w:val="Heading2"/>
        <w:ind w:firstLine="567"/>
        <w:jc w:val="center"/>
        <w:rPr>
          <w:b w:val="0"/>
          <w:bCs w:val="0"/>
          <w:sz w:val="24"/>
          <w:szCs w:val="24"/>
        </w:rPr>
      </w:pPr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РАСЧЕТНЫЕ ПОКАЗАТЕЛИ МИНИМАЛЬНО </w:t>
      </w:r>
      <w:bookmarkStart w:id="6" w:name="OLE_LINK162"/>
      <w:bookmarkStart w:id="7" w:name="OLE_LINK163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ДОПУСТИМОГО УРОВНЯ ОБЕСПЕЧЕННОСТИ ОБЪЕКТАМИ ФИЗИЧЕСКОЙ КУЛЬТУРЫ И СПОРТА МЕСТНОГО ЗНАЧЕНИЯ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</w:p>
    <w:bookmarkEnd w:id="6"/>
    <w:bookmarkEnd w:id="7"/>
    <w:p w:rsidR="00E002A4" w:rsidRPr="00A917BD" w:rsidRDefault="00E002A4" w:rsidP="002A39CC">
      <w:pPr>
        <w:pStyle w:val="13"/>
        <w:spacing w:line="240" w:lineRule="auto"/>
        <w:ind w:left="0" w:firstLine="709"/>
        <w:rPr>
          <w:sz w:val="28"/>
          <w:szCs w:val="28"/>
        </w:rPr>
      </w:pPr>
    </w:p>
    <w:tbl>
      <w:tblPr>
        <w:tblW w:w="992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842"/>
        <w:gridCol w:w="1985"/>
        <w:gridCol w:w="1134"/>
        <w:gridCol w:w="1701"/>
        <w:gridCol w:w="1559"/>
      </w:tblGrid>
      <w:tr w:rsidR="00E002A4" w:rsidRPr="00A917BD">
        <w:trPr>
          <w:trHeight w:val="778"/>
        </w:trPr>
        <w:tc>
          <w:tcPr>
            <w:tcW w:w="702" w:type="dxa"/>
            <w:vMerge w:val="restart"/>
            <w:vAlign w:val="center"/>
          </w:tcPr>
          <w:p w:rsidR="00E002A4" w:rsidRDefault="00E002A4" w:rsidP="002A39CC">
            <w:pPr>
              <w:jc w:val="center"/>
            </w:pPr>
            <w:r w:rsidRPr="00A917BD">
              <w:t>№</w:t>
            </w:r>
          </w:p>
          <w:p w:rsidR="00E002A4" w:rsidRPr="00A917BD" w:rsidRDefault="00E002A4" w:rsidP="002A39CC">
            <w:pPr>
              <w:jc w:val="center"/>
            </w:pPr>
            <w:r w:rsidRPr="00A917BD">
              <w:t>пп</w:t>
            </w:r>
          </w:p>
        </w:tc>
        <w:tc>
          <w:tcPr>
            <w:tcW w:w="2842" w:type="dxa"/>
            <w:vMerge w:val="restart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Наименование объекта</w:t>
            </w:r>
          </w:p>
        </w:tc>
        <w:tc>
          <w:tcPr>
            <w:tcW w:w="3119" w:type="dxa"/>
            <w:gridSpan w:val="2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</w:tcPr>
          <w:p w:rsidR="00E002A4" w:rsidRPr="00A917BD" w:rsidRDefault="00E002A4" w:rsidP="002A39CC">
            <w:pPr>
              <w:jc w:val="center"/>
            </w:pPr>
            <w:r w:rsidRPr="00A917BD">
              <w:t>Максимально допустимый уровень территориальной доступности</w:t>
            </w:r>
          </w:p>
        </w:tc>
      </w:tr>
      <w:tr w:rsidR="00E002A4" w:rsidRPr="00A917BD">
        <w:trPr>
          <w:trHeight w:val="776"/>
        </w:trPr>
        <w:tc>
          <w:tcPr>
            <w:tcW w:w="702" w:type="dxa"/>
            <w:vMerge/>
          </w:tcPr>
          <w:p w:rsidR="00E002A4" w:rsidRPr="00A917BD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2842" w:type="dxa"/>
            <w:vMerge/>
            <w:vAlign w:val="center"/>
          </w:tcPr>
          <w:p w:rsidR="00E002A4" w:rsidRPr="00A917BD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Единица измерения</w:t>
            </w:r>
          </w:p>
        </w:tc>
        <w:tc>
          <w:tcPr>
            <w:tcW w:w="1134" w:type="dxa"/>
            <w:vAlign w:val="center"/>
          </w:tcPr>
          <w:p w:rsidR="00E002A4" w:rsidRPr="00A917BD" w:rsidRDefault="00E002A4" w:rsidP="002A39CC">
            <w:pPr>
              <w:ind w:hanging="108"/>
              <w:jc w:val="center"/>
            </w:pPr>
            <w:r w:rsidRPr="00A917BD">
              <w:t>Величина</w:t>
            </w:r>
          </w:p>
        </w:tc>
        <w:tc>
          <w:tcPr>
            <w:tcW w:w="1701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Единица измерения</w:t>
            </w:r>
          </w:p>
        </w:tc>
        <w:tc>
          <w:tcPr>
            <w:tcW w:w="1559" w:type="dxa"/>
            <w:vAlign w:val="center"/>
          </w:tcPr>
          <w:p w:rsidR="00E002A4" w:rsidRPr="00A917BD" w:rsidRDefault="00E002A4" w:rsidP="002A39CC">
            <w:pPr>
              <w:jc w:val="center"/>
            </w:pPr>
            <w:r w:rsidRPr="00A917BD">
              <w:t>Величина</w:t>
            </w:r>
          </w:p>
        </w:tc>
      </w:tr>
      <w:tr w:rsidR="00E002A4" w:rsidRPr="00A917BD">
        <w:trPr>
          <w:trHeight w:val="293"/>
        </w:trPr>
        <w:tc>
          <w:tcPr>
            <w:tcW w:w="9923" w:type="dxa"/>
            <w:gridSpan w:val="6"/>
            <w:vAlign w:val="center"/>
          </w:tcPr>
          <w:p w:rsidR="00E002A4" w:rsidRPr="00C82284" w:rsidRDefault="00E002A4" w:rsidP="002A39CC">
            <w:pPr>
              <w:jc w:val="center"/>
            </w:pPr>
            <w:r w:rsidRPr="00D77DE5">
              <w:t xml:space="preserve">Усредненные нормативы для определения потребности </w:t>
            </w:r>
            <w:r>
              <w:t xml:space="preserve">Суляевского сельсовета Лопатинского района </w:t>
            </w:r>
            <w:r w:rsidRPr="00D77DE5">
              <w:t>Пензенской области в объектах физической культуры и спорта</w:t>
            </w:r>
          </w:p>
        </w:tc>
      </w:tr>
      <w:tr w:rsidR="00E002A4" w:rsidRPr="00A917BD">
        <w:trPr>
          <w:trHeight w:val="1095"/>
        </w:trPr>
        <w:tc>
          <w:tcPr>
            <w:tcW w:w="702" w:type="dxa"/>
            <w:vAlign w:val="center"/>
          </w:tcPr>
          <w:p w:rsidR="00E002A4" w:rsidRDefault="00E002A4" w:rsidP="002A39CC">
            <w:pPr>
              <w:jc w:val="center"/>
            </w:pPr>
            <w:r>
              <w:t>1</w:t>
            </w:r>
          </w:p>
        </w:tc>
        <w:tc>
          <w:tcPr>
            <w:tcW w:w="2842" w:type="dxa"/>
            <w:vAlign w:val="center"/>
          </w:tcPr>
          <w:p w:rsidR="00E002A4" w:rsidRDefault="00E002A4" w:rsidP="002A39CC">
            <w:pPr>
              <w:rPr>
                <w:spacing w:val="-2"/>
              </w:rPr>
            </w:pPr>
            <w:r>
              <w:t>Объекты физической культуры и спорта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E002A4" w:rsidRDefault="00E002A4" w:rsidP="002A39CC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Courier New" w:hAnsi="Courier New" w:cs="Courier New"/>
                <w:sz w:val="20"/>
                <w:szCs w:val="20"/>
              </w:rPr>
            </w:pPr>
            <w:r>
              <w:t>Единовремен</w:t>
            </w:r>
            <w:r w:rsidRPr="005612C0">
              <w:t>н</w:t>
            </w:r>
            <w:r>
              <w:t xml:space="preserve">ая </w:t>
            </w:r>
            <w:r w:rsidRPr="005612C0">
              <w:t>пропускн</w:t>
            </w:r>
            <w:r>
              <w:t>ая способ</w:t>
            </w:r>
            <w:r w:rsidRPr="005612C0">
              <w:t>ност</w:t>
            </w:r>
            <w:r>
              <w:t>ь</w:t>
            </w:r>
          </w:p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34"/>
            </w:pPr>
            <w:r w:rsidRPr="005612C0">
              <w:t>(</w:t>
            </w:r>
            <w:r>
              <w:t xml:space="preserve">тыс. человек на </w:t>
            </w:r>
            <w:r w:rsidRPr="005612C0">
              <w:t>10000 населения)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002A4" w:rsidRPr="00294116" w:rsidRDefault="00E002A4" w:rsidP="002A39CC">
            <w:pPr>
              <w:jc w:val="center"/>
            </w:pPr>
            <w:r w:rsidRPr="00294116">
              <w:t>1,9</w:t>
            </w:r>
          </w:p>
        </w:tc>
        <w:tc>
          <w:tcPr>
            <w:tcW w:w="1701" w:type="dxa"/>
          </w:tcPr>
          <w:p w:rsidR="00E002A4" w:rsidRDefault="00E002A4" w:rsidP="002A39CC">
            <w:r>
              <w:t>Время транспортной доступности (мин)</w:t>
            </w:r>
          </w:p>
        </w:tc>
        <w:tc>
          <w:tcPr>
            <w:tcW w:w="1559" w:type="dxa"/>
            <w:vAlign w:val="center"/>
          </w:tcPr>
          <w:p w:rsidR="00E002A4" w:rsidRDefault="00E002A4" w:rsidP="002A39CC">
            <w:pPr>
              <w:jc w:val="center"/>
            </w:pPr>
            <w:r>
              <w:t>30*</w:t>
            </w:r>
          </w:p>
          <w:p w:rsidR="00E002A4" w:rsidRDefault="00E002A4" w:rsidP="002A39CC">
            <w:pPr>
              <w:jc w:val="center"/>
            </w:pPr>
          </w:p>
        </w:tc>
      </w:tr>
      <w:tr w:rsidR="00E002A4" w:rsidRPr="00A917BD">
        <w:trPr>
          <w:trHeight w:val="1095"/>
        </w:trPr>
        <w:tc>
          <w:tcPr>
            <w:tcW w:w="702" w:type="dxa"/>
            <w:vAlign w:val="center"/>
          </w:tcPr>
          <w:p w:rsidR="00E002A4" w:rsidRDefault="00E002A4" w:rsidP="002A39CC">
            <w:pPr>
              <w:jc w:val="center"/>
            </w:pPr>
            <w:r>
              <w:t>2</w:t>
            </w:r>
          </w:p>
        </w:tc>
        <w:tc>
          <w:tcPr>
            <w:tcW w:w="2842" w:type="dxa"/>
          </w:tcPr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>
              <w:t>С</w:t>
            </w:r>
            <w:r w:rsidRPr="005612C0">
              <w:t xml:space="preserve">портивные залы </w:t>
            </w:r>
          </w:p>
        </w:tc>
        <w:tc>
          <w:tcPr>
            <w:tcW w:w="1985" w:type="dxa"/>
          </w:tcPr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>
              <w:t xml:space="preserve">тыс. кв. м на </w:t>
            </w:r>
          </w:p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 w:rsidRPr="005612C0">
              <w:t xml:space="preserve">10000 населения  </w:t>
            </w:r>
          </w:p>
        </w:tc>
        <w:tc>
          <w:tcPr>
            <w:tcW w:w="1134" w:type="dxa"/>
          </w:tcPr>
          <w:p w:rsidR="00E002A4" w:rsidRPr="00294116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  <w:jc w:val="center"/>
            </w:pPr>
            <w:r w:rsidRPr="00294116">
              <w:t>3,5</w:t>
            </w:r>
          </w:p>
        </w:tc>
        <w:tc>
          <w:tcPr>
            <w:tcW w:w="1701" w:type="dxa"/>
          </w:tcPr>
          <w:p w:rsidR="00E002A4" w:rsidRDefault="00E002A4" w:rsidP="002A39CC">
            <w:pPr>
              <w:ind w:firstLine="34"/>
            </w:pPr>
            <w:r w:rsidRPr="00A22929">
              <w:t>Время транспортной доступности (мин)</w:t>
            </w:r>
          </w:p>
        </w:tc>
        <w:tc>
          <w:tcPr>
            <w:tcW w:w="1559" w:type="dxa"/>
          </w:tcPr>
          <w:p w:rsidR="00E002A4" w:rsidRDefault="00E002A4" w:rsidP="002A39CC">
            <w:pPr>
              <w:jc w:val="center"/>
            </w:pPr>
            <w:r w:rsidRPr="00280AC9">
              <w:t>30*</w:t>
            </w:r>
          </w:p>
        </w:tc>
      </w:tr>
      <w:tr w:rsidR="00E002A4" w:rsidRPr="00A917BD">
        <w:trPr>
          <w:trHeight w:val="1095"/>
        </w:trPr>
        <w:tc>
          <w:tcPr>
            <w:tcW w:w="702" w:type="dxa"/>
            <w:vAlign w:val="center"/>
          </w:tcPr>
          <w:p w:rsidR="00E002A4" w:rsidRDefault="00E002A4" w:rsidP="002A39CC">
            <w:pPr>
              <w:jc w:val="center"/>
            </w:pPr>
            <w:r>
              <w:t>3</w:t>
            </w:r>
          </w:p>
        </w:tc>
        <w:tc>
          <w:tcPr>
            <w:tcW w:w="2842" w:type="dxa"/>
          </w:tcPr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>
              <w:t>П</w:t>
            </w:r>
            <w:r w:rsidRPr="005612C0">
              <w:t xml:space="preserve">лавательные бассейны </w:t>
            </w:r>
          </w:p>
        </w:tc>
        <w:tc>
          <w:tcPr>
            <w:tcW w:w="1985" w:type="dxa"/>
          </w:tcPr>
          <w:p w:rsidR="00E002A4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 w:rsidRPr="005612C0">
              <w:t>кв. м зеркала</w:t>
            </w:r>
          </w:p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>
              <w:t xml:space="preserve"> воды на 10000 населения</w:t>
            </w:r>
          </w:p>
        </w:tc>
        <w:tc>
          <w:tcPr>
            <w:tcW w:w="1134" w:type="dxa"/>
          </w:tcPr>
          <w:p w:rsidR="00E002A4" w:rsidRPr="00294116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  <w:jc w:val="center"/>
            </w:pPr>
            <w:r w:rsidRPr="00294116">
              <w:t>750</w:t>
            </w:r>
          </w:p>
        </w:tc>
        <w:tc>
          <w:tcPr>
            <w:tcW w:w="1701" w:type="dxa"/>
          </w:tcPr>
          <w:p w:rsidR="00E002A4" w:rsidRDefault="00E002A4" w:rsidP="002A39CC">
            <w:pPr>
              <w:ind w:firstLine="34"/>
            </w:pPr>
            <w:r w:rsidRPr="00A22929">
              <w:t>Время транспортной доступности (мин)</w:t>
            </w:r>
          </w:p>
        </w:tc>
        <w:tc>
          <w:tcPr>
            <w:tcW w:w="1559" w:type="dxa"/>
          </w:tcPr>
          <w:p w:rsidR="00E002A4" w:rsidRDefault="00E002A4" w:rsidP="002A39CC">
            <w:pPr>
              <w:jc w:val="center"/>
            </w:pPr>
            <w:r w:rsidRPr="00280AC9">
              <w:t>30*</w:t>
            </w:r>
          </w:p>
        </w:tc>
      </w:tr>
      <w:tr w:rsidR="00E002A4" w:rsidRPr="00A917BD">
        <w:trPr>
          <w:trHeight w:val="1095"/>
        </w:trPr>
        <w:tc>
          <w:tcPr>
            <w:tcW w:w="702" w:type="dxa"/>
            <w:vAlign w:val="center"/>
          </w:tcPr>
          <w:p w:rsidR="00E002A4" w:rsidRDefault="00E002A4" w:rsidP="002A39CC">
            <w:pPr>
              <w:jc w:val="center"/>
            </w:pPr>
            <w:r>
              <w:t>4</w:t>
            </w:r>
          </w:p>
        </w:tc>
        <w:tc>
          <w:tcPr>
            <w:tcW w:w="2842" w:type="dxa"/>
          </w:tcPr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>
              <w:t>П</w:t>
            </w:r>
            <w:r w:rsidRPr="005612C0">
              <w:t>лоскостные сооружения</w:t>
            </w:r>
          </w:p>
        </w:tc>
        <w:tc>
          <w:tcPr>
            <w:tcW w:w="1985" w:type="dxa"/>
          </w:tcPr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>
              <w:t>тыс. кв. м на</w:t>
            </w:r>
          </w:p>
          <w:p w:rsidR="00E002A4" w:rsidRPr="005612C0" w:rsidRDefault="00E002A4" w:rsidP="002A39CC">
            <w:pPr>
              <w:widowControl w:val="0"/>
              <w:autoSpaceDE w:val="0"/>
              <w:autoSpaceDN w:val="0"/>
              <w:adjustRightInd w:val="0"/>
              <w:ind w:firstLine="41"/>
            </w:pPr>
            <w:r w:rsidRPr="005612C0">
              <w:t xml:space="preserve">10000 населения  </w:t>
            </w:r>
          </w:p>
        </w:tc>
        <w:tc>
          <w:tcPr>
            <w:tcW w:w="1134" w:type="dxa"/>
          </w:tcPr>
          <w:p w:rsidR="00E002A4" w:rsidRPr="00294116" w:rsidRDefault="00E002A4" w:rsidP="002A39C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</w:pPr>
            <w:r w:rsidRPr="00294116">
              <w:t>19,5</w:t>
            </w:r>
          </w:p>
        </w:tc>
        <w:tc>
          <w:tcPr>
            <w:tcW w:w="1701" w:type="dxa"/>
          </w:tcPr>
          <w:p w:rsidR="00E002A4" w:rsidRDefault="00E002A4" w:rsidP="002A39CC">
            <w:pPr>
              <w:ind w:firstLine="34"/>
            </w:pPr>
            <w:r w:rsidRPr="00A22929">
              <w:t>Время транспортной доступности (мин)</w:t>
            </w:r>
          </w:p>
        </w:tc>
        <w:tc>
          <w:tcPr>
            <w:tcW w:w="1559" w:type="dxa"/>
          </w:tcPr>
          <w:p w:rsidR="00E002A4" w:rsidRDefault="00E002A4" w:rsidP="002A39CC">
            <w:pPr>
              <w:jc w:val="center"/>
            </w:pPr>
            <w:r w:rsidRPr="00280AC9">
              <w:t>30*</w:t>
            </w:r>
          </w:p>
        </w:tc>
      </w:tr>
    </w:tbl>
    <w:p w:rsidR="00E002A4" w:rsidRPr="00A917BD" w:rsidRDefault="00E002A4" w:rsidP="002A39CC">
      <w:pPr>
        <w:pStyle w:val="13"/>
        <w:spacing w:line="240" w:lineRule="auto"/>
        <w:ind w:left="0" w:firstLine="567"/>
      </w:pPr>
      <w:r w:rsidRPr="00A917BD">
        <w:rPr>
          <w:u w:val="single"/>
        </w:rPr>
        <w:t>Примечания:</w:t>
      </w:r>
    </w:p>
    <w:p w:rsidR="00E002A4" w:rsidRDefault="00E002A4" w:rsidP="002A39CC">
      <w:pPr>
        <w:pStyle w:val="13"/>
        <w:spacing w:line="240" w:lineRule="auto"/>
        <w:ind w:left="0" w:firstLine="567"/>
      </w:pPr>
      <w:r w:rsidRPr="003A0F19">
        <w:t>а) *</w:t>
      </w:r>
      <w:r>
        <w:t>Для объектов, предназначенных для проведения областных мероприятий м</w:t>
      </w:r>
      <w:r w:rsidRPr="00A917BD">
        <w:t>аксимально допустимый уровень территориальной доступности</w:t>
      </w:r>
      <w:r>
        <w:t xml:space="preserve"> не устанавливается.</w:t>
      </w:r>
    </w:p>
    <w:p w:rsidR="00E002A4" w:rsidRPr="00A917BD" w:rsidRDefault="00E002A4" w:rsidP="002A39CC">
      <w:pPr>
        <w:pStyle w:val="13"/>
        <w:spacing w:line="240" w:lineRule="auto"/>
        <w:ind w:left="0" w:firstLine="567"/>
      </w:pPr>
      <w:r>
        <w:t xml:space="preserve"> б) </w:t>
      </w:r>
      <w:r w:rsidRPr="00A917BD">
        <w:t xml:space="preserve">Физкультурно-спортивные сооружения сети общего пользования следует, как правило, объединять со спортивными объектами образовательных </w:t>
      </w:r>
      <w:r>
        <w:t>организаций</w:t>
      </w:r>
      <w:r w:rsidRPr="00A917BD">
        <w:t xml:space="preserve">, </w:t>
      </w:r>
      <w:r>
        <w:t>организаций (</w:t>
      </w:r>
      <w:r w:rsidRPr="00A917BD">
        <w:t>учреждений</w:t>
      </w:r>
      <w:r>
        <w:t>)</w:t>
      </w:r>
      <w:r w:rsidRPr="00A917BD">
        <w:t xml:space="preserve"> </w:t>
      </w:r>
      <w:r>
        <w:t>досуга</w:t>
      </w:r>
      <w:r w:rsidRPr="00A917BD">
        <w:t xml:space="preserve"> и культуры с возможным сокращением территории. </w:t>
      </w:r>
    </w:p>
    <w:p w:rsidR="00E002A4" w:rsidRPr="00A917BD" w:rsidRDefault="00E002A4" w:rsidP="002A39CC">
      <w:pPr>
        <w:rPr>
          <w:sz w:val="28"/>
          <w:szCs w:val="28"/>
          <w:lang w:eastAsia="ru-RU"/>
        </w:rPr>
      </w:pPr>
    </w:p>
    <w:p w:rsidR="00E002A4" w:rsidRPr="005512EF" w:rsidRDefault="00E002A4" w:rsidP="005512EF">
      <w:pPr>
        <w:pStyle w:val="Heading2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РАСЧЕТНЫЕ ПОКАЗАТЕЛИ </w:t>
      </w:r>
      <w:bookmarkStart w:id="8" w:name="OLE_LINK65"/>
      <w:bookmarkStart w:id="9" w:name="OLE_LINK66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МИНИМАЛЬНО </w:t>
      </w:r>
      <w:bookmarkStart w:id="10" w:name="OLE_LINK164"/>
      <w:bookmarkStart w:id="11" w:name="OLE_LINK165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ДОПУСТИМОГО УРОВНЯ </w:t>
      </w:r>
      <w:bookmarkEnd w:id="8"/>
      <w:bookmarkEnd w:id="9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ОБЕСПЕЧЕННОСТИ ОБЪЕКТАМИ КУЛЬТУРЫ МЕСТНОГО ЗНАЧЕНИЯ </w:t>
      </w:r>
      <w:bookmarkStart w:id="12" w:name="OLE_LINK67"/>
      <w:bookmarkStart w:id="13" w:name="OLE_LINK68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  <w:bookmarkEnd w:id="12"/>
      <w:bookmarkEnd w:id="13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bookmarkEnd w:id="10"/>
      <w:bookmarkEnd w:id="11"/>
    </w:p>
    <w:tbl>
      <w:tblPr>
        <w:tblW w:w="992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3"/>
      </w:tblGrid>
      <w:tr w:rsidR="00E002A4" w:rsidRPr="00A917BD">
        <w:trPr>
          <w:trHeight w:val="1656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02A4" w:rsidRDefault="00E002A4" w:rsidP="002A39CC">
            <w:pPr>
              <w:autoSpaceDE w:val="0"/>
              <w:autoSpaceDN w:val="0"/>
              <w:adjustRightInd w:val="0"/>
            </w:pPr>
          </w:p>
          <w:tbl>
            <w:tblPr>
              <w:tblW w:w="11426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83"/>
              <w:gridCol w:w="2977"/>
              <w:gridCol w:w="2031"/>
              <w:gridCol w:w="1231"/>
              <w:gridCol w:w="1628"/>
              <w:gridCol w:w="1252"/>
              <w:gridCol w:w="1724"/>
            </w:tblGrid>
            <w:tr w:rsidR="00E002A4" w:rsidRPr="00115D5C">
              <w:trPr>
                <w:gridAfter w:val="1"/>
                <w:wAfter w:w="1724" w:type="dxa"/>
                <w:trHeight w:val="778"/>
              </w:trPr>
              <w:tc>
                <w:tcPr>
                  <w:tcW w:w="5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bookmarkStart w:id="14" w:name="_Hlk436914205"/>
                  <w:r>
                    <w:t>№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Наименование объекта</w:t>
                  </w:r>
                </w:p>
              </w:tc>
              <w:tc>
                <w:tcPr>
                  <w:tcW w:w="32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Минимально допустимый уровень обеспеченности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02A4" w:rsidRPr="00B87011" w:rsidRDefault="00E002A4" w:rsidP="002A39CC">
                  <w:r w:rsidRPr="00B87011">
                    <w:t>Максимально допустимый уровень территориальной доступности</w:t>
                  </w:r>
                </w:p>
              </w:tc>
            </w:tr>
            <w:tr w:rsidR="00E002A4" w:rsidRPr="00115D5C">
              <w:trPr>
                <w:gridAfter w:val="1"/>
                <w:wAfter w:w="1724" w:type="dxa"/>
                <w:trHeight w:val="776"/>
              </w:trPr>
              <w:tc>
                <w:tcPr>
                  <w:tcW w:w="5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Единица измерения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Величина</w:t>
                  </w:r>
                </w:p>
              </w:tc>
              <w:tc>
                <w:tcPr>
                  <w:tcW w:w="1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Единица измерения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Величина</w:t>
                  </w:r>
                </w:p>
              </w:tc>
            </w:tr>
            <w:tr w:rsidR="00E002A4" w:rsidRPr="00115D5C">
              <w:trPr>
                <w:gridAfter w:val="1"/>
                <w:wAfter w:w="1724" w:type="dxa"/>
                <w:trHeight w:val="836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Клубы в населенных пунктах:</w:t>
                  </w:r>
                </w:p>
                <w:p w:rsidR="00E002A4" w:rsidRPr="00B87011" w:rsidRDefault="00E002A4" w:rsidP="002A39CC">
                  <w:r w:rsidRPr="00B87011">
                    <w:t>до 500 чел</w:t>
                  </w:r>
                </w:p>
                <w:p w:rsidR="00E002A4" w:rsidRPr="00B87011" w:rsidRDefault="00E002A4" w:rsidP="002A39CC"/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зрительских мест на каждые 100</w:t>
                  </w:r>
                  <w:r>
                    <w:t xml:space="preserve"> </w:t>
                  </w:r>
                  <w:r w:rsidRPr="00B87011">
                    <w:t>чел.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pPr>
                    <w:jc w:val="center"/>
                  </w:pPr>
                </w:p>
                <w:p w:rsidR="00E002A4" w:rsidRPr="00B87011" w:rsidRDefault="00E002A4" w:rsidP="002A39CC">
                  <w:pPr>
                    <w:jc w:val="center"/>
                  </w:pPr>
                </w:p>
                <w:p w:rsidR="00E002A4" w:rsidRPr="00B87011" w:rsidRDefault="00E002A4" w:rsidP="002A39CC">
                  <w:pPr>
                    <w:jc w:val="center"/>
                  </w:pPr>
                  <w:r w:rsidRPr="00B87011">
                    <w:t>20</w:t>
                  </w:r>
                </w:p>
                <w:p w:rsidR="00E002A4" w:rsidRPr="00B87011" w:rsidRDefault="00E002A4" w:rsidP="002A39CC">
                  <w:pPr>
                    <w:jc w:val="center"/>
                  </w:pP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 xml:space="preserve"> </w:t>
                  </w:r>
                </w:p>
                <w:p w:rsidR="00E002A4" w:rsidRPr="00B87011" w:rsidRDefault="00E002A4" w:rsidP="002A39CC">
                  <w:r w:rsidRPr="00B87011">
                    <w:t>Не нормируется</w:t>
                  </w:r>
                </w:p>
              </w:tc>
            </w:tr>
            <w:tr w:rsidR="00E002A4" w:rsidRPr="00115D5C">
              <w:trPr>
                <w:gridAfter w:val="1"/>
                <w:wAfter w:w="1724" w:type="dxa"/>
                <w:trHeight w:val="836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0C22F3">
                  <w:r w:rsidRPr="00B87011">
                    <w:t>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Клубы в населенных пунктах:</w:t>
                  </w:r>
                </w:p>
                <w:p w:rsidR="00E002A4" w:rsidRPr="00B87011" w:rsidRDefault="00E002A4" w:rsidP="002A39CC">
                  <w:r w:rsidRPr="00B87011">
                    <w:t>от 500 до 1000 чел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зрительских мест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pPr>
                    <w:jc w:val="center"/>
                  </w:pPr>
                  <w:r w:rsidRPr="00B87011">
                    <w:t>150-200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 xml:space="preserve"> </w:t>
                  </w:r>
                </w:p>
                <w:p w:rsidR="00E002A4" w:rsidRPr="00B87011" w:rsidRDefault="00E002A4" w:rsidP="002A39CC">
                  <w:r w:rsidRPr="00B87011">
                    <w:t>Не нормируется</w:t>
                  </w:r>
                </w:p>
              </w:tc>
            </w:tr>
            <w:tr w:rsidR="00E002A4" w:rsidRPr="00115D5C">
              <w:trPr>
                <w:gridAfter w:val="1"/>
                <w:wAfter w:w="1724" w:type="dxa"/>
                <w:trHeight w:val="836"/>
              </w:trPr>
              <w:tc>
                <w:tcPr>
                  <w:tcW w:w="5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3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Филиал межпоселенческой библиотеки в населенных пунктах от 500 до 3000 чел.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учреждений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pPr>
                    <w:jc w:val="center"/>
                  </w:pPr>
                  <w:r w:rsidRPr="00B87011">
                    <w:t>1</w:t>
                  </w:r>
                </w:p>
              </w:tc>
              <w:tc>
                <w:tcPr>
                  <w:tcW w:w="288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Не нормируется</w:t>
                  </w:r>
                </w:p>
              </w:tc>
            </w:tr>
            <w:tr w:rsidR="00E002A4" w:rsidRPr="00115D5C">
              <w:trPr>
                <w:gridAfter w:val="1"/>
                <w:wAfter w:w="1724" w:type="dxa"/>
                <w:trHeight w:val="836"/>
              </w:trPr>
              <w:tc>
                <w:tcPr>
                  <w:tcW w:w="5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мест в читальном зале на 1000</w:t>
                  </w:r>
                  <w:r>
                    <w:t xml:space="preserve"> </w:t>
                  </w:r>
                  <w:r w:rsidRPr="00B87011">
                    <w:t>жителей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pPr>
                    <w:jc w:val="center"/>
                  </w:pPr>
                  <w:r w:rsidRPr="00B87011">
                    <w:t>5</w:t>
                  </w:r>
                </w:p>
              </w:tc>
              <w:tc>
                <w:tcPr>
                  <w:tcW w:w="288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</w:tr>
            <w:tr w:rsidR="00E002A4" w:rsidRPr="00115D5C">
              <w:trPr>
                <w:gridAfter w:val="1"/>
                <w:wAfter w:w="1724" w:type="dxa"/>
                <w:trHeight w:val="836"/>
              </w:trPr>
              <w:tc>
                <w:tcPr>
                  <w:tcW w:w="5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мест в читальном зале на 1000 жителей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pPr>
                    <w:jc w:val="center"/>
                  </w:pPr>
                  <w:r w:rsidRPr="00B87011">
                    <w:t>3-4</w:t>
                  </w:r>
                </w:p>
              </w:tc>
              <w:tc>
                <w:tcPr>
                  <w:tcW w:w="288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/>
              </w:tc>
            </w:tr>
            <w:tr w:rsidR="00E002A4" w:rsidRPr="00115D5C">
              <w:trPr>
                <w:gridAfter w:val="1"/>
                <w:wAfter w:w="1724" w:type="dxa"/>
                <w:trHeight w:val="836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Библиотечный пункт (отдел внестационарного обслуживания) поселенческой библиотеки, передвижная библиотека  в населенных пунктах с количеством населения до 500 чел., расположенные на расстоянии до 5 км. от административного центра поселения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объект</w:t>
                  </w:r>
                </w:p>
                <w:p w:rsidR="00E002A4" w:rsidRPr="00B87011" w:rsidRDefault="00E002A4" w:rsidP="002A39CC">
                  <w:r w:rsidRPr="00B87011">
                    <w:t>(шт.)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pPr>
                    <w:jc w:val="center"/>
                  </w:pPr>
                  <w:r w:rsidRPr="00B87011">
                    <w:t>1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 w:rsidRPr="00B87011">
                    <w:t>Не нормируется</w:t>
                  </w:r>
                </w:p>
              </w:tc>
            </w:tr>
            <w:tr w:rsidR="00E002A4" w:rsidRPr="00115D5C">
              <w:trPr>
                <w:trHeight w:val="836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B87011" w:rsidRDefault="00E002A4" w:rsidP="002A39CC">
                  <w: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247C4A" w:rsidRDefault="00E002A4" w:rsidP="002A39CC">
                  <w:pPr>
                    <w:shd w:val="clear" w:color="auto" w:fill="FFFFFF"/>
                    <w:spacing w:line="288" w:lineRule="exact"/>
                    <w:ind w:right="5" w:firstLine="18"/>
                    <w:jc w:val="center"/>
                  </w:pPr>
                  <w:r w:rsidRPr="00247C4A">
                    <w:t>Музеи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247C4A" w:rsidRDefault="00E002A4" w:rsidP="002A39CC">
                  <w:pPr>
                    <w:jc w:val="center"/>
                  </w:pPr>
                  <w:r w:rsidRPr="00247C4A">
                    <w:t>объект</w:t>
                  </w:r>
                </w:p>
                <w:p w:rsidR="00E002A4" w:rsidRPr="00247C4A" w:rsidRDefault="00E002A4" w:rsidP="002A39CC">
                  <w:pPr>
                    <w:jc w:val="center"/>
                  </w:pPr>
                  <w:r w:rsidRPr="00247C4A">
                    <w:t>(шт.)</w:t>
                  </w:r>
                </w:p>
              </w:tc>
              <w:tc>
                <w:tcPr>
                  <w:tcW w:w="1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247C4A" w:rsidRDefault="00E002A4" w:rsidP="002A39CC">
                  <w:pPr>
                    <w:jc w:val="center"/>
                  </w:pPr>
                  <w:r w:rsidRPr="00247C4A">
                    <w:t>1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247C4A" w:rsidRDefault="00E002A4" w:rsidP="002A39CC">
                  <w:pPr>
                    <w:jc w:val="center"/>
                  </w:pPr>
                  <w:r w:rsidRPr="00247C4A">
                    <w:t>-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02A4" w:rsidRPr="00247C4A" w:rsidRDefault="00E002A4" w:rsidP="002A39CC">
                  <w:pPr>
                    <w:jc w:val="center"/>
                  </w:pPr>
                  <w:r w:rsidRPr="00247C4A">
                    <w:t>не нормируется</w:t>
                  </w:r>
                </w:p>
              </w:tc>
            </w:tr>
            <w:bookmarkEnd w:id="14"/>
          </w:tbl>
          <w:p w:rsidR="00E002A4" w:rsidRDefault="00E002A4" w:rsidP="002A39CC">
            <w:pPr>
              <w:autoSpaceDE w:val="0"/>
              <w:autoSpaceDN w:val="0"/>
              <w:adjustRightInd w:val="0"/>
              <w:ind w:firstLine="540"/>
            </w:pPr>
          </w:p>
          <w:p w:rsidR="00E002A4" w:rsidRPr="00947DF1" w:rsidRDefault="00E002A4" w:rsidP="002A39CC">
            <w:pPr>
              <w:autoSpaceDE w:val="0"/>
              <w:autoSpaceDN w:val="0"/>
              <w:adjustRightInd w:val="0"/>
              <w:ind w:firstLine="540"/>
            </w:pPr>
            <w:r w:rsidRPr="00947DF1">
              <w:t xml:space="preserve">Примечание: </w:t>
            </w:r>
          </w:p>
          <w:p w:rsidR="00E002A4" w:rsidRPr="00947DF1" w:rsidRDefault="00E002A4" w:rsidP="002A39CC">
            <w:pPr>
              <w:autoSpaceDE w:val="0"/>
              <w:autoSpaceDN w:val="0"/>
              <w:adjustRightInd w:val="0"/>
              <w:ind w:firstLine="540"/>
              <w:rPr>
                <w:lang w:eastAsia="ru-RU"/>
              </w:rPr>
            </w:pPr>
            <w:r w:rsidRPr="00947DF1">
              <w:t>Количество музеев рассчитывается исходя из видов музейных коллекций (краеведческие, художественные, этнографические и др.).</w:t>
            </w:r>
          </w:p>
          <w:p w:rsidR="00E002A4" w:rsidRPr="00947DF1" w:rsidRDefault="00E002A4" w:rsidP="002A39CC">
            <w:pPr>
              <w:autoSpaceDE w:val="0"/>
              <w:autoSpaceDN w:val="0"/>
              <w:adjustRightInd w:val="0"/>
              <w:ind w:firstLine="540"/>
              <w:rPr>
                <w:lang w:eastAsia="ru-RU"/>
              </w:rPr>
            </w:pPr>
            <w:r w:rsidRPr="00947DF1">
              <w:t>В сельском поселении может быть организован музей с филиалами в населенных пунктах с количеством населения до 1 тыс. человек.</w:t>
            </w:r>
          </w:p>
        </w:tc>
      </w:tr>
    </w:tbl>
    <w:p w:rsidR="00E002A4" w:rsidRDefault="00E002A4" w:rsidP="002A39CC">
      <w:pPr>
        <w:rPr>
          <w:b/>
          <w:bCs/>
          <w:caps/>
          <w:sz w:val="26"/>
          <w:szCs w:val="26"/>
        </w:rPr>
      </w:pPr>
    </w:p>
    <w:p w:rsidR="00E002A4" w:rsidRDefault="00E002A4" w:rsidP="002A39CC">
      <w:pPr>
        <w:jc w:val="center"/>
        <w:rPr>
          <w:b/>
          <w:bCs/>
          <w:caps/>
          <w:sz w:val="26"/>
          <w:szCs w:val="26"/>
        </w:rPr>
      </w:pPr>
    </w:p>
    <w:p w:rsidR="00E002A4" w:rsidRDefault="00E002A4" w:rsidP="002A39CC">
      <w:pPr>
        <w:jc w:val="center"/>
        <w:rPr>
          <w:b/>
          <w:bCs/>
          <w:spacing w:val="-1"/>
        </w:rPr>
      </w:pPr>
      <w:r w:rsidRPr="00E6623C">
        <w:rPr>
          <w:b/>
          <w:bCs/>
          <w:caps/>
          <w:sz w:val="26"/>
          <w:szCs w:val="26"/>
        </w:rPr>
        <w:t>1</w:t>
      </w:r>
      <w:r w:rsidRPr="00E6623C">
        <w:rPr>
          <w:b/>
          <w:bCs/>
          <w:sz w:val="26"/>
          <w:szCs w:val="26"/>
        </w:rPr>
        <w:t xml:space="preserve">.5. </w:t>
      </w:r>
      <w:r w:rsidRPr="00B550FA">
        <w:rPr>
          <w:b/>
          <w:bCs/>
        </w:rPr>
        <w:t xml:space="preserve">РАСЧЕТНЫЕ ПОКАЗАТЕЛИ </w:t>
      </w:r>
      <w:r w:rsidRPr="00B550FA">
        <w:rPr>
          <w:b/>
          <w:bCs/>
          <w:spacing w:val="-1"/>
        </w:rPr>
        <w:t xml:space="preserve">МИНИМАЛЬНО </w:t>
      </w:r>
      <w:bookmarkStart w:id="15" w:name="OLE_LINK166"/>
      <w:bookmarkStart w:id="16" w:name="OLE_LINK167"/>
      <w:r w:rsidRPr="00B550FA">
        <w:rPr>
          <w:b/>
          <w:bCs/>
          <w:spacing w:val="-1"/>
        </w:rPr>
        <w:t xml:space="preserve">ДОПУСТИМОГО УРОВНЯ </w:t>
      </w:r>
      <w:r w:rsidRPr="00B550FA">
        <w:rPr>
          <w:b/>
          <w:bCs/>
        </w:rPr>
        <w:t>ОБЕСПЕЧЕННОСТИ И ИНТЕНСИВНОСТИ ИСПОЛЬЗОВАНИЯ ТЕРРИТОРИЙ ОБЩЕСТВЕННО-ДЕЛОВЫХ ЗОН</w:t>
      </w:r>
      <w:r w:rsidRPr="00B550FA">
        <w:rPr>
          <w:b/>
          <w:bCs/>
          <w:spacing w:val="-1"/>
        </w:rPr>
        <w:t xml:space="preserve"> И ПОКАЗАТЕЛИ МАКСИМАЛЬНО ДОПУСТИМОГО УРОВНЯ ТЕРРИТОРИАЛЬНОЙ ДОСТУПНОСТИ ТАКИХ ОБЪЕКТОВ ДЛЯ НАСЕЛЕНИЯ </w:t>
      </w:r>
      <w:r>
        <w:rPr>
          <w:b/>
          <w:bCs/>
          <w:spacing w:val="-1"/>
        </w:rPr>
        <w:t>СУЛЯЕВСКОГО</w:t>
      </w:r>
      <w:r w:rsidRPr="00B550FA">
        <w:rPr>
          <w:b/>
          <w:bCs/>
          <w:spacing w:val="-1"/>
        </w:rPr>
        <w:t xml:space="preserve"> СЕЛЬСОВЕТА ЛОПАТИНСКОГО РАЙОНА ПЕНЗЕНСКОЙ ОБЛАСТИ</w:t>
      </w:r>
      <w:bookmarkEnd w:id="15"/>
      <w:bookmarkEnd w:id="16"/>
    </w:p>
    <w:p w:rsidR="00E002A4" w:rsidRPr="00B550FA" w:rsidRDefault="00E002A4" w:rsidP="002A39CC">
      <w:pPr>
        <w:jc w:val="center"/>
        <w:rPr>
          <w:b/>
          <w:bCs/>
        </w:rPr>
      </w:pPr>
    </w:p>
    <w:p w:rsidR="00E002A4" w:rsidRDefault="00E002A4" w:rsidP="002A39CC">
      <w:pPr>
        <w:rPr>
          <w:b/>
          <w:bCs/>
        </w:rPr>
      </w:pPr>
      <w:r>
        <w:rPr>
          <w:b/>
          <w:bCs/>
        </w:rPr>
        <w:t xml:space="preserve">1.5.1. </w:t>
      </w:r>
      <w:bookmarkStart w:id="17" w:name="OLE_LINK35"/>
      <w:bookmarkStart w:id="18" w:name="OLE_LINK36"/>
      <w:r>
        <w:rPr>
          <w:b/>
          <w:bCs/>
        </w:rPr>
        <w:t>Р</w:t>
      </w:r>
      <w:r w:rsidRPr="000B06E0">
        <w:rPr>
          <w:b/>
          <w:bCs/>
        </w:rPr>
        <w:t>асчетные показатели</w:t>
      </w:r>
      <w:r>
        <w:rPr>
          <w:b/>
          <w:bCs/>
        </w:rPr>
        <w:t xml:space="preserve"> </w:t>
      </w:r>
      <w:bookmarkStart w:id="19" w:name="OLE_LINK168"/>
      <w:bookmarkStart w:id="20" w:name="OLE_LINK169"/>
      <w:bookmarkEnd w:id="17"/>
      <w:bookmarkEnd w:id="18"/>
      <w:r>
        <w:rPr>
          <w:b/>
          <w:bCs/>
        </w:rPr>
        <w:t>обеспеченности учреждениями дошкольного</w:t>
      </w:r>
      <w:r w:rsidRPr="004616D6">
        <w:rPr>
          <w:b/>
          <w:bCs/>
        </w:rPr>
        <w:t xml:space="preserve"> образования</w:t>
      </w:r>
      <w:r>
        <w:rPr>
          <w:b/>
          <w:bCs/>
        </w:rPr>
        <w:t xml:space="preserve"> </w:t>
      </w:r>
      <w:bookmarkStart w:id="21" w:name="OLE_LINK112"/>
      <w:bookmarkStart w:id="22" w:name="OLE_LINK113"/>
      <w:r>
        <w:rPr>
          <w:b/>
          <w:bCs/>
        </w:rPr>
        <w:t xml:space="preserve">внешкольного образования и межшкольными учебно-производственными предприятиями </w:t>
      </w:r>
      <w:bookmarkEnd w:id="21"/>
      <w:bookmarkEnd w:id="22"/>
    </w:p>
    <w:tbl>
      <w:tblPr>
        <w:tblW w:w="10036" w:type="dxa"/>
        <w:tblInd w:w="2" w:type="dxa"/>
        <w:tblLayout w:type="fixed"/>
        <w:tblLook w:val="0000"/>
      </w:tblPr>
      <w:tblGrid>
        <w:gridCol w:w="680"/>
        <w:gridCol w:w="3261"/>
        <w:gridCol w:w="1701"/>
        <w:gridCol w:w="1559"/>
        <w:gridCol w:w="1276"/>
        <w:gridCol w:w="1559"/>
      </w:tblGrid>
      <w:tr w:rsidR="00E002A4" w:rsidRPr="00947DF1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bookmarkEnd w:id="19"/>
          <w:bookmarkEnd w:id="20"/>
          <w:p w:rsidR="00E002A4" w:rsidRPr="00947DF1" w:rsidRDefault="00E002A4" w:rsidP="002A39CC">
            <w:pPr>
              <w:snapToGrid w:val="0"/>
              <w:ind w:left="-637" w:right="-108"/>
              <w:jc w:val="center"/>
            </w:pPr>
            <w:r>
              <w:t xml:space="preserve">       №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</w:pPr>
            <w:r w:rsidRPr="00947DF1">
              <w:t>Учреждение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</w:pPr>
            <w:bookmarkStart w:id="23" w:name="OLE_LINK41"/>
            <w:bookmarkStart w:id="24" w:name="OLE_LINK42"/>
            <w:r w:rsidRPr="00947DF1">
              <w:t>Минимально допустимый уровень обеспеченности</w:t>
            </w:r>
            <w:bookmarkEnd w:id="23"/>
            <w:bookmarkEnd w:id="24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2A4" w:rsidRPr="00947DF1" w:rsidRDefault="00E002A4" w:rsidP="002A39CC">
            <w:pPr>
              <w:snapToGrid w:val="0"/>
              <w:jc w:val="center"/>
            </w:pPr>
            <w:bookmarkStart w:id="25" w:name="OLE_LINK45"/>
            <w:bookmarkStart w:id="26" w:name="OLE_LINK46"/>
            <w:r w:rsidRPr="00947DF1">
              <w:t>Максимально допустимый уровень территориальной доступности</w:t>
            </w:r>
            <w:bookmarkEnd w:id="25"/>
            <w:bookmarkEnd w:id="26"/>
          </w:p>
        </w:tc>
      </w:tr>
      <w:tr w:rsidR="00E002A4" w:rsidRPr="00947DF1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pPr>
              <w:snapToGrid w:val="0"/>
              <w:jc w:val="center"/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left="-108" w:right="-108"/>
              <w:jc w:val="center"/>
            </w:pPr>
            <w:r w:rsidRPr="00947DF1"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108"/>
              <w:jc w:val="center"/>
            </w:pPr>
            <w:r w:rsidRPr="00947DF1">
              <w:t>Величина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108" w:firstLine="48"/>
              <w:jc w:val="center"/>
            </w:pPr>
            <w:r w:rsidRPr="00947DF1"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108"/>
              <w:jc w:val="center"/>
            </w:pPr>
            <w:r w:rsidRPr="00947DF1">
              <w:t>Величина</w:t>
            </w:r>
          </w:p>
        </w:tc>
      </w:tr>
      <w:tr w:rsidR="00E002A4" w:rsidRPr="00947DF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pPr>
              <w:ind w:firstLine="5"/>
              <w:jc w:val="center"/>
            </w:pPr>
            <w:bookmarkStart w:id="27" w:name="_Hlk436908786"/>
            <w:r>
              <w:t>1</w:t>
            </w:r>
          </w:p>
        </w:tc>
        <w:bookmarkEnd w:id="27"/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r w:rsidRPr="00115D5C">
              <w:t>Дошкольная образовательная организация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pPr>
              <w:ind w:firstLine="34"/>
              <w:jc w:val="center"/>
            </w:pPr>
            <w:r w:rsidRPr="00115D5C">
              <w:t xml:space="preserve">мест на </w:t>
            </w:r>
          </w:p>
          <w:p w:rsidR="00E002A4" w:rsidRPr="00115D5C" w:rsidRDefault="00E002A4" w:rsidP="002A39CC">
            <w:pPr>
              <w:ind w:firstLine="34"/>
              <w:jc w:val="center"/>
            </w:pPr>
            <w:r w:rsidRPr="00115D5C">
              <w:t>1000 жителей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 xml:space="preserve">Расчет по демографии* с учетом уровня обеспеченности детей дошкольными образовательными организациями для ориентировочных расчетов </w:t>
            </w:r>
          </w:p>
          <w:p w:rsidR="00E002A4" w:rsidRPr="00115D5C" w:rsidRDefault="00E002A4" w:rsidP="002A39CC">
            <w:pPr>
              <w:jc w:val="center"/>
            </w:pPr>
            <w:r w:rsidRPr="00115D5C">
              <w:t>2</w:t>
            </w:r>
            <w:r>
              <w:t>1-31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pPr>
              <w:jc w:val="center"/>
            </w:pPr>
          </w:p>
        </w:tc>
      </w:tr>
      <w:tr w:rsidR="00E002A4" w:rsidRPr="00947DF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Default="00E002A4" w:rsidP="002A39CC">
            <w:pPr>
              <w:ind w:firstLine="5"/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r w:rsidRPr="00115D5C">
              <w:t>Дошкольная образовательная организация специализированного типа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%% от численности детей 1-6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pPr>
              <w:ind w:firstLine="33"/>
              <w:jc w:val="center"/>
            </w:pPr>
            <w:r w:rsidRPr="00115D5C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Default="00E002A4" w:rsidP="002A39CC">
            <w:pPr>
              <w:jc w:val="center"/>
            </w:pPr>
          </w:p>
        </w:tc>
      </w:tr>
      <w:tr w:rsidR="00E002A4" w:rsidRPr="00947DF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Default="00E002A4" w:rsidP="002A39CC">
            <w:pPr>
              <w:ind w:firstLine="5"/>
              <w:jc w:val="center"/>
            </w:pPr>
            <w: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r w:rsidRPr="00115D5C">
              <w:t>Дошкольная образовательная организация оздоровительная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%% от численности детей 1-6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r w:rsidRPr="00115D5C"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115D5C" w:rsidRDefault="00E002A4" w:rsidP="002A39C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Default="00E002A4" w:rsidP="002A39CC">
            <w:pPr>
              <w:jc w:val="center"/>
            </w:pPr>
          </w:p>
        </w:tc>
      </w:tr>
      <w:tr w:rsidR="00E002A4" w:rsidRPr="00947DF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5"/>
              <w:jc w:val="center"/>
            </w:pPr>
            <w: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pPr>
              <w:snapToGrid w:val="0"/>
              <w:ind w:firstLine="5"/>
              <w:rPr>
                <w:b/>
                <w:bCs/>
              </w:rPr>
            </w:pPr>
            <w:r w:rsidRPr="00947DF1">
              <w:t>Учреждения внешкольного образования:</w:t>
            </w:r>
            <w:r w:rsidRPr="00947DF1">
              <w:rPr>
                <w:b/>
                <w:bCs/>
              </w:rPr>
              <w:t xml:space="preserve"> детская спортивная школа</w:t>
            </w:r>
          </w:p>
          <w:p w:rsidR="00E002A4" w:rsidRPr="00947DF1" w:rsidRDefault="00E002A4" w:rsidP="002A39CC">
            <w:pPr>
              <w:snapToGrid w:val="0"/>
              <w:ind w:firstLine="5"/>
              <w:rPr>
                <w:b/>
                <w:bCs/>
              </w:rPr>
            </w:pPr>
          </w:p>
          <w:p w:rsidR="00E002A4" w:rsidRPr="00947DF1" w:rsidRDefault="00E002A4" w:rsidP="002A39CC">
            <w:pPr>
              <w:snapToGrid w:val="0"/>
              <w:ind w:firstLine="5"/>
              <w:rPr>
                <w:b/>
                <w:bCs/>
              </w:rPr>
            </w:pPr>
            <w:r w:rsidRPr="00947DF1">
              <w:rPr>
                <w:b/>
                <w:bCs/>
              </w:rPr>
              <w:t>детская школа искусств (музыкальная, хореографическая, художественная, …)</w:t>
            </w:r>
          </w:p>
          <w:p w:rsidR="00E002A4" w:rsidRPr="00947DF1" w:rsidRDefault="00E002A4" w:rsidP="002A39CC">
            <w:pPr>
              <w:snapToGrid w:val="0"/>
              <w:ind w:firstLine="5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5"/>
              <w:jc w:val="center"/>
            </w:pPr>
            <w:bookmarkStart w:id="28" w:name="OLE_LINK31"/>
            <w:bookmarkStart w:id="29" w:name="OLE_LINK32"/>
            <w:r w:rsidRPr="00947DF1">
              <w:t>% (от общего числа школьников)</w:t>
            </w:r>
            <w:bookmarkEnd w:id="28"/>
            <w:bookmarkEnd w:id="29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2A4" w:rsidRPr="00947DF1" w:rsidRDefault="00E002A4" w:rsidP="002A39CC">
            <w:pPr>
              <w:snapToGrid w:val="0"/>
              <w:rPr>
                <w:b/>
                <w:bCs/>
              </w:rPr>
            </w:pPr>
          </w:p>
          <w:p w:rsidR="00E002A4" w:rsidRPr="00947DF1" w:rsidRDefault="00E002A4" w:rsidP="002A39CC">
            <w:pPr>
              <w:snapToGrid w:val="0"/>
              <w:rPr>
                <w:b/>
                <w:bCs/>
              </w:rPr>
            </w:pPr>
          </w:p>
          <w:p w:rsidR="00E002A4" w:rsidRPr="00947DF1" w:rsidRDefault="00E002A4" w:rsidP="002A39CC">
            <w:pPr>
              <w:snapToGrid w:val="0"/>
            </w:pPr>
          </w:p>
          <w:p w:rsidR="00E002A4" w:rsidRPr="00947DF1" w:rsidRDefault="00E002A4" w:rsidP="002A39CC">
            <w:pPr>
              <w:snapToGrid w:val="0"/>
              <w:jc w:val="center"/>
            </w:pPr>
            <w:r w:rsidRPr="00947DF1">
              <w:t>20;</w:t>
            </w:r>
          </w:p>
          <w:p w:rsidR="00E002A4" w:rsidRPr="00947DF1" w:rsidRDefault="00E002A4" w:rsidP="002A39CC">
            <w:pPr>
              <w:snapToGrid w:val="0"/>
              <w:jc w:val="center"/>
            </w:pPr>
          </w:p>
          <w:p w:rsidR="00E002A4" w:rsidRPr="00947DF1" w:rsidRDefault="00E002A4" w:rsidP="002A39CC">
            <w:pPr>
              <w:snapToGrid w:val="0"/>
              <w:jc w:val="center"/>
            </w:pPr>
          </w:p>
          <w:p w:rsidR="00E002A4" w:rsidRPr="00947DF1" w:rsidRDefault="00E002A4" w:rsidP="002A39CC">
            <w:pPr>
              <w:snapToGrid w:val="0"/>
              <w:jc w:val="center"/>
            </w:pPr>
            <w:r w:rsidRPr="00947DF1">
              <w:t xml:space="preserve"> 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2A4" w:rsidRPr="00947DF1" w:rsidRDefault="00E002A4" w:rsidP="002A39CC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</w:pPr>
            <w:r w:rsidRPr="00947DF1">
              <w:t xml:space="preserve">        не нормируется</w:t>
            </w:r>
          </w:p>
        </w:tc>
      </w:tr>
      <w:tr w:rsidR="00E002A4" w:rsidRPr="00947DF1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5"/>
              <w:jc w:val="center"/>
            </w:pPr>
            <w: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pPr>
              <w:snapToGrid w:val="0"/>
              <w:ind w:firstLine="5"/>
            </w:pPr>
            <w:r w:rsidRPr="00947DF1">
              <w:t>Межшкольное учебно-производственное предприятие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  <w:rPr>
                <w:b/>
                <w:bCs/>
              </w:rPr>
            </w:pPr>
            <w:r w:rsidRPr="00947DF1">
              <w:t>% (от общего числа школьников)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</w:pPr>
            <w:r w:rsidRPr="00947DF1">
              <w:t xml:space="preserve">     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2A4" w:rsidRPr="00947DF1" w:rsidRDefault="00E002A4" w:rsidP="002A39CC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2A4" w:rsidRPr="00947DF1" w:rsidRDefault="00E002A4" w:rsidP="002A39CC">
            <w:pPr>
              <w:snapToGrid w:val="0"/>
            </w:pPr>
          </w:p>
        </w:tc>
      </w:tr>
    </w:tbl>
    <w:p w:rsidR="00E002A4" w:rsidRDefault="00E002A4" w:rsidP="002A39CC">
      <w:bookmarkStart w:id="30" w:name="OLE_LINK84"/>
      <w:bookmarkStart w:id="31" w:name="OLE_LINK85"/>
      <w:r w:rsidRPr="00947DF1">
        <w:rPr>
          <w:u w:val="single"/>
        </w:rPr>
        <w:t xml:space="preserve">Примечание: </w:t>
      </w:r>
      <w:bookmarkEnd w:id="30"/>
      <w:bookmarkEnd w:id="31"/>
      <w:r w:rsidRPr="00947DF1">
        <w:t>В населенных пунктах с числом жителей от 3 тыс. до 10 тыс. человек детские школы искусств, школы эстетического образования размещаются в расчете одной школы на населенный пункт.</w:t>
      </w:r>
    </w:p>
    <w:p w:rsidR="00E002A4" w:rsidRPr="00115D5C" w:rsidRDefault="00E002A4" w:rsidP="002A39CC">
      <w:pPr>
        <w:pStyle w:val="13"/>
        <w:spacing w:line="240" w:lineRule="auto"/>
        <w:ind w:left="0" w:firstLine="709"/>
      </w:pPr>
      <w:r w:rsidRPr="00115D5C">
        <w:t>а) (*)</w:t>
      </w:r>
      <w:r w:rsidRPr="00115D5C">
        <w:rPr>
          <w:lang w:eastAsia="ru-RU"/>
        </w:rPr>
        <w:t>Объектами дошкольного образования должны быть обеспеченны 85% численности детей дошкольного возраста в том числе :</w:t>
      </w:r>
      <w:r w:rsidRPr="00115D5C">
        <w:t xml:space="preserve"> </w:t>
      </w:r>
    </w:p>
    <w:p w:rsidR="00E002A4" w:rsidRPr="00115D5C" w:rsidRDefault="00E002A4" w:rsidP="002A39CC">
      <w:pPr>
        <w:pStyle w:val="13"/>
        <w:spacing w:line="240" w:lineRule="auto"/>
        <w:ind w:left="0" w:firstLine="709"/>
      </w:pPr>
      <w:r w:rsidRPr="00115D5C">
        <w:t>-в дошкольных образовательных организациях -70%;</w:t>
      </w:r>
    </w:p>
    <w:p w:rsidR="00E002A4" w:rsidRPr="00115D5C" w:rsidRDefault="00E002A4" w:rsidP="002A39CC">
      <w:pPr>
        <w:pStyle w:val="13"/>
        <w:spacing w:line="240" w:lineRule="auto"/>
        <w:ind w:left="0" w:firstLine="709"/>
      </w:pPr>
      <w:r w:rsidRPr="00115D5C">
        <w:t>-в дошкольных образовательная организация специализированного типа -3%;</w:t>
      </w:r>
    </w:p>
    <w:p w:rsidR="00E002A4" w:rsidRPr="00E61759" w:rsidRDefault="00E002A4" w:rsidP="002A39CC">
      <w:pPr>
        <w:pStyle w:val="13"/>
        <w:spacing w:line="240" w:lineRule="auto"/>
        <w:ind w:left="0" w:firstLine="709"/>
        <w:rPr>
          <w:b/>
          <w:bCs/>
        </w:rPr>
      </w:pPr>
      <w:r w:rsidRPr="00115D5C">
        <w:t>-в дошкольных образовательных организациях оздоровительного типа-12%;</w:t>
      </w:r>
    </w:p>
    <w:p w:rsidR="00E002A4" w:rsidRPr="00947DF1" w:rsidRDefault="00E002A4" w:rsidP="002A39CC">
      <w:bookmarkStart w:id="32" w:name="OLE_LINK86"/>
      <w:bookmarkStart w:id="33" w:name="OLE_LINK87"/>
      <w:r w:rsidRPr="00947DF1">
        <w:t xml:space="preserve">Зона обслуживания </w:t>
      </w:r>
      <w:bookmarkEnd w:id="32"/>
      <w:bookmarkEnd w:id="33"/>
      <w:r w:rsidRPr="00947DF1">
        <w:t>учреждений внешкольного образования:</w:t>
      </w:r>
    </w:p>
    <w:p w:rsidR="00E002A4" w:rsidRPr="00947DF1" w:rsidRDefault="00E002A4" w:rsidP="002A39CC">
      <w:pPr>
        <w:tabs>
          <w:tab w:val="left" w:pos="567"/>
        </w:tabs>
      </w:pPr>
      <w:r w:rsidRPr="00947DF1">
        <w:t xml:space="preserve">- зона многоквартирной и малоэтажной жилой застройки – </w:t>
      </w:r>
      <w:r w:rsidRPr="00947DF1">
        <w:rPr>
          <w:b/>
          <w:bCs/>
        </w:rPr>
        <w:t>500 м</w:t>
      </w:r>
      <w:r w:rsidRPr="00947DF1">
        <w:t>;</w:t>
      </w:r>
    </w:p>
    <w:p w:rsidR="00E002A4" w:rsidRPr="00947DF1" w:rsidRDefault="00E002A4" w:rsidP="002A39CC">
      <w:pPr>
        <w:tabs>
          <w:tab w:val="left" w:pos="567"/>
        </w:tabs>
      </w:pPr>
      <w:r w:rsidRPr="00947DF1">
        <w:t xml:space="preserve">- зона застройки объектами индивидуального жилищного строительства – </w:t>
      </w:r>
      <w:r w:rsidRPr="00947DF1">
        <w:rPr>
          <w:b/>
          <w:bCs/>
        </w:rPr>
        <w:t>700 м.</w:t>
      </w:r>
    </w:p>
    <w:p w:rsidR="00E002A4" w:rsidRPr="005512EF" w:rsidRDefault="00E002A4" w:rsidP="002A39CC">
      <w:pPr>
        <w:pStyle w:val="Heading3"/>
        <w:jc w:val="both"/>
        <w:rPr>
          <w:rFonts w:ascii="Times New Roman" w:hAnsi="Times New Roman" w:cs="Times New Roman"/>
          <w:sz w:val="24"/>
          <w:szCs w:val="24"/>
        </w:rPr>
      </w:pPr>
      <w:r w:rsidRPr="005512EF">
        <w:rPr>
          <w:rFonts w:ascii="Times New Roman" w:hAnsi="Times New Roman" w:cs="Times New Roman"/>
          <w:sz w:val="24"/>
          <w:szCs w:val="24"/>
        </w:rPr>
        <w:t xml:space="preserve">      1.5.2 </w:t>
      </w:r>
      <w:bookmarkStart w:id="34" w:name="OLE_LINK170"/>
      <w:bookmarkStart w:id="35" w:name="OLE_LINK171"/>
      <w:r w:rsidRPr="005512EF">
        <w:rPr>
          <w:rFonts w:ascii="Times New Roman" w:hAnsi="Times New Roman" w:cs="Times New Roman"/>
          <w:sz w:val="24"/>
          <w:szCs w:val="24"/>
        </w:rPr>
        <w:t xml:space="preserve">Объекты </w:t>
      </w:r>
      <w:bookmarkStart w:id="36" w:name="OLE_LINK118"/>
      <w:bookmarkStart w:id="37" w:name="OLE_LINK119"/>
      <w:r w:rsidRPr="005512EF">
        <w:rPr>
          <w:rFonts w:ascii="Times New Roman" w:hAnsi="Times New Roman" w:cs="Times New Roman"/>
          <w:sz w:val="24"/>
          <w:szCs w:val="24"/>
        </w:rPr>
        <w:t>общего образования</w:t>
      </w:r>
      <w:bookmarkEnd w:id="34"/>
      <w:bookmarkEnd w:id="35"/>
      <w:bookmarkEnd w:id="36"/>
      <w:bookmarkEnd w:id="37"/>
    </w:p>
    <w:tbl>
      <w:tblPr>
        <w:tblW w:w="992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2981"/>
        <w:gridCol w:w="2229"/>
        <w:gridCol w:w="1403"/>
        <w:gridCol w:w="1464"/>
        <w:gridCol w:w="1297"/>
      </w:tblGrid>
      <w:tr w:rsidR="00E002A4" w:rsidRPr="00115D5C">
        <w:trPr>
          <w:trHeight w:val="778"/>
        </w:trPr>
        <w:tc>
          <w:tcPr>
            <w:tcW w:w="549" w:type="dxa"/>
            <w:vMerge w:val="restart"/>
            <w:vAlign w:val="center"/>
          </w:tcPr>
          <w:p w:rsidR="00E002A4" w:rsidRPr="00AE1E11" w:rsidRDefault="00E002A4" w:rsidP="002A39CC">
            <w:pPr>
              <w:jc w:val="center"/>
            </w:pPr>
            <w:r>
              <w:t>№</w:t>
            </w:r>
          </w:p>
        </w:tc>
        <w:tc>
          <w:tcPr>
            <w:tcW w:w="2981" w:type="dxa"/>
            <w:vMerge w:val="restart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Наименование объекта</w:t>
            </w:r>
          </w:p>
        </w:tc>
        <w:tc>
          <w:tcPr>
            <w:tcW w:w="3632" w:type="dxa"/>
            <w:gridSpan w:val="2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Минимально допустимый уровень обеспеченности</w:t>
            </w:r>
          </w:p>
        </w:tc>
        <w:tc>
          <w:tcPr>
            <w:tcW w:w="2761" w:type="dxa"/>
            <w:gridSpan w:val="2"/>
          </w:tcPr>
          <w:p w:rsidR="00E002A4" w:rsidRPr="00115D5C" w:rsidRDefault="00E002A4" w:rsidP="002A39CC">
            <w:pPr>
              <w:jc w:val="center"/>
            </w:pPr>
            <w:r w:rsidRPr="00115D5C">
              <w:t>Максимально допустимый уровень территориальной доступности</w:t>
            </w:r>
          </w:p>
        </w:tc>
      </w:tr>
      <w:tr w:rsidR="00E002A4" w:rsidRPr="00115D5C">
        <w:trPr>
          <w:trHeight w:val="776"/>
        </w:trPr>
        <w:tc>
          <w:tcPr>
            <w:tcW w:w="549" w:type="dxa"/>
            <w:vMerge/>
            <w:vAlign w:val="center"/>
          </w:tcPr>
          <w:p w:rsidR="00E002A4" w:rsidRPr="00115D5C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2981" w:type="dxa"/>
            <w:vMerge/>
            <w:vAlign w:val="center"/>
          </w:tcPr>
          <w:p w:rsidR="00E002A4" w:rsidRPr="00115D5C" w:rsidRDefault="00E002A4" w:rsidP="002A39CC">
            <w:pPr>
              <w:jc w:val="center"/>
              <w:rPr>
                <w:b/>
                <w:bCs/>
              </w:rPr>
            </w:pPr>
          </w:p>
        </w:tc>
        <w:tc>
          <w:tcPr>
            <w:tcW w:w="2229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Единица измерения</w:t>
            </w:r>
          </w:p>
        </w:tc>
        <w:tc>
          <w:tcPr>
            <w:tcW w:w="1403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Величина</w:t>
            </w:r>
          </w:p>
        </w:tc>
        <w:tc>
          <w:tcPr>
            <w:tcW w:w="1464" w:type="dxa"/>
            <w:vAlign w:val="center"/>
          </w:tcPr>
          <w:p w:rsidR="00E002A4" w:rsidRPr="00115D5C" w:rsidRDefault="00E002A4" w:rsidP="002A39CC">
            <w:pPr>
              <w:ind w:hanging="40"/>
              <w:jc w:val="center"/>
            </w:pPr>
            <w:r w:rsidRPr="00115D5C">
              <w:t>Единица измерения</w:t>
            </w:r>
          </w:p>
        </w:tc>
        <w:tc>
          <w:tcPr>
            <w:tcW w:w="1297" w:type="dxa"/>
            <w:vAlign w:val="center"/>
          </w:tcPr>
          <w:p w:rsidR="00E002A4" w:rsidRPr="00115D5C" w:rsidRDefault="00E002A4" w:rsidP="002A39CC">
            <w:pPr>
              <w:ind w:hanging="86"/>
              <w:jc w:val="center"/>
            </w:pPr>
            <w:r w:rsidRPr="00115D5C">
              <w:t>Величина</w:t>
            </w:r>
          </w:p>
        </w:tc>
      </w:tr>
      <w:tr w:rsidR="00E002A4" w:rsidRPr="00115D5C">
        <w:trPr>
          <w:trHeight w:val="836"/>
        </w:trPr>
        <w:tc>
          <w:tcPr>
            <w:tcW w:w="549" w:type="dxa"/>
            <w:vAlign w:val="center"/>
          </w:tcPr>
          <w:p w:rsidR="00E002A4" w:rsidRPr="00115D5C" w:rsidRDefault="00E002A4" w:rsidP="002A39CC">
            <w:pPr>
              <w:jc w:val="center"/>
              <w:rPr>
                <w:lang w:val="en-US"/>
              </w:rPr>
            </w:pPr>
            <w:bookmarkStart w:id="38" w:name="_Hlk436915383"/>
            <w:r>
              <w:t>1</w:t>
            </w:r>
            <w:r w:rsidRPr="00115D5C">
              <w:rPr>
                <w:lang w:val="en-US"/>
              </w:rPr>
              <w:t>.</w:t>
            </w:r>
          </w:p>
        </w:tc>
        <w:tc>
          <w:tcPr>
            <w:tcW w:w="2981" w:type="dxa"/>
            <w:vAlign w:val="center"/>
          </w:tcPr>
          <w:p w:rsidR="00E002A4" w:rsidRPr="00115D5C" w:rsidRDefault="00E002A4" w:rsidP="002A39CC">
            <w:r w:rsidRPr="00115D5C">
              <w:t>Общеобразовательная организация</w:t>
            </w:r>
          </w:p>
        </w:tc>
        <w:tc>
          <w:tcPr>
            <w:tcW w:w="2229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 xml:space="preserve">учащихся  </w:t>
            </w:r>
          </w:p>
          <w:p w:rsidR="00E002A4" w:rsidRPr="00115D5C" w:rsidRDefault="00E002A4" w:rsidP="002A39CC">
            <w:pPr>
              <w:jc w:val="center"/>
            </w:pPr>
            <w:r w:rsidRPr="00115D5C">
              <w:t>на 1000 жителей</w:t>
            </w:r>
          </w:p>
        </w:tc>
        <w:tc>
          <w:tcPr>
            <w:tcW w:w="1403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100</w:t>
            </w:r>
          </w:p>
        </w:tc>
        <w:tc>
          <w:tcPr>
            <w:tcW w:w="1464" w:type="dxa"/>
            <w:vAlign w:val="center"/>
          </w:tcPr>
          <w:p w:rsidR="00E002A4" w:rsidRPr="00115D5C" w:rsidRDefault="00E002A4" w:rsidP="002A39CC">
            <w:pPr>
              <w:jc w:val="center"/>
            </w:pPr>
            <w:r w:rsidRPr="00115D5C">
              <w:t>м</w:t>
            </w:r>
          </w:p>
        </w:tc>
        <w:tc>
          <w:tcPr>
            <w:tcW w:w="1297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2000*</w:t>
            </w:r>
          </w:p>
        </w:tc>
      </w:tr>
      <w:tr w:rsidR="00E002A4" w:rsidRPr="00115D5C">
        <w:trPr>
          <w:trHeight w:val="836"/>
        </w:trPr>
        <w:tc>
          <w:tcPr>
            <w:tcW w:w="549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2</w:t>
            </w:r>
            <w:r w:rsidRPr="00115D5C">
              <w:t>.</w:t>
            </w:r>
          </w:p>
        </w:tc>
        <w:tc>
          <w:tcPr>
            <w:tcW w:w="2981" w:type="dxa"/>
            <w:vAlign w:val="center"/>
          </w:tcPr>
          <w:p w:rsidR="00E002A4" w:rsidRPr="00115D5C" w:rsidRDefault="00E002A4" w:rsidP="002A39CC">
            <w:r w:rsidRPr="00115D5C">
              <w:t>Общеобразовательные организации, имеющие интернат</w:t>
            </w:r>
          </w:p>
        </w:tc>
        <w:tc>
          <w:tcPr>
            <w:tcW w:w="2229" w:type="dxa"/>
            <w:vAlign w:val="center"/>
          </w:tcPr>
          <w:p w:rsidR="00E002A4" w:rsidRPr="00115D5C" w:rsidRDefault="00E002A4" w:rsidP="002A39CC">
            <w:r w:rsidRPr="00115D5C">
              <w:t>По заданию на проектирование</w:t>
            </w:r>
          </w:p>
        </w:tc>
        <w:tc>
          <w:tcPr>
            <w:tcW w:w="4164" w:type="dxa"/>
            <w:gridSpan w:val="3"/>
            <w:vAlign w:val="center"/>
          </w:tcPr>
          <w:p w:rsidR="00E002A4" w:rsidRPr="00115D5C" w:rsidRDefault="00E002A4" w:rsidP="002A39CC">
            <w:pPr>
              <w:jc w:val="center"/>
            </w:pPr>
          </w:p>
          <w:p w:rsidR="00E002A4" w:rsidRPr="00115D5C" w:rsidRDefault="00E002A4" w:rsidP="002A39CC">
            <w:pPr>
              <w:jc w:val="center"/>
            </w:pPr>
            <w:r w:rsidRPr="00115D5C">
              <w:t>Не нормируется</w:t>
            </w:r>
          </w:p>
        </w:tc>
      </w:tr>
      <w:bookmarkEnd w:id="38"/>
      <w:tr w:rsidR="00E002A4" w:rsidRPr="00115D5C">
        <w:trPr>
          <w:trHeight w:val="5370"/>
        </w:trPr>
        <w:tc>
          <w:tcPr>
            <w:tcW w:w="549" w:type="dxa"/>
            <w:vAlign w:val="center"/>
          </w:tcPr>
          <w:p w:rsidR="00E002A4" w:rsidRPr="00115D5C" w:rsidRDefault="00E002A4" w:rsidP="002A39CC">
            <w:pPr>
              <w:jc w:val="center"/>
            </w:pPr>
            <w:r>
              <w:t>3.</w:t>
            </w:r>
          </w:p>
        </w:tc>
        <w:tc>
          <w:tcPr>
            <w:tcW w:w="2981" w:type="dxa"/>
            <w:vAlign w:val="center"/>
          </w:tcPr>
          <w:p w:rsidR="00E002A4" w:rsidRPr="00115D5C" w:rsidRDefault="00E002A4" w:rsidP="002A39CC">
            <w:pPr>
              <w:ind w:firstLine="53"/>
            </w:pPr>
            <w:r w:rsidRPr="00115D5C">
              <w:t>Организации дополнительного образования</w:t>
            </w:r>
            <w:r>
              <w:t>, в том числе:</w:t>
            </w:r>
          </w:p>
        </w:tc>
        <w:tc>
          <w:tcPr>
            <w:tcW w:w="2229" w:type="dxa"/>
            <w:vAlign w:val="center"/>
          </w:tcPr>
          <w:p w:rsidR="00E002A4" w:rsidRPr="00115D5C" w:rsidRDefault="00E002A4" w:rsidP="002A39CC">
            <w:r w:rsidRPr="00115D5C">
              <w:t>% от общего числа обучающихся</w:t>
            </w:r>
            <w:r>
              <w:t xml:space="preserve">, </w:t>
            </w:r>
          </w:p>
          <w:p w:rsidR="00E002A4" w:rsidRPr="008039A9" w:rsidRDefault="00E002A4" w:rsidP="002A39CC">
            <w:pPr>
              <w:widowControl w:val="0"/>
              <w:autoSpaceDE w:val="0"/>
              <w:autoSpaceDN w:val="0"/>
              <w:adjustRightInd w:val="0"/>
            </w:pPr>
            <w:r w:rsidRPr="008039A9">
              <w:t>в том числе по видам зданий:</w:t>
            </w:r>
          </w:p>
          <w:p w:rsidR="00E002A4" w:rsidRPr="008039A9" w:rsidRDefault="00E002A4" w:rsidP="002A39CC">
            <w:pPr>
              <w:widowControl w:val="0"/>
              <w:autoSpaceDE w:val="0"/>
              <w:autoSpaceDN w:val="0"/>
              <w:adjustRightInd w:val="0"/>
            </w:pPr>
            <w:r w:rsidRPr="008039A9">
              <w:t>-дом детского творчества - 3,3%;</w:t>
            </w:r>
          </w:p>
          <w:p w:rsidR="00E002A4" w:rsidRPr="008039A9" w:rsidRDefault="00E002A4" w:rsidP="002A39CC">
            <w:pPr>
              <w:widowControl w:val="0"/>
              <w:autoSpaceDE w:val="0"/>
              <w:autoSpaceDN w:val="0"/>
              <w:adjustRightInd w:val="0"/>
            </w:pPr>
            <w:r w:rsidRPr="008039A9">
              <w:t>-станция юных техников - 0,9%;</w:t>
            </w:r>
          </w:p>
          <w:p w:rsidR="00E002A4" w:rsidRPr="008039A9" w:rsidRDefault="00E002A4" w:rsidP="002A39CC">
            <w:pPr>
              <w:widowControl w:val="0"/>
              <w:autoSpaceDE w:val="0"/>
              <w:autoSpaceDN w:val="0"/>
              <w:adjustRightInd w:val="0"/>
            </w:pPr>
            <w:r w:rsidRPr="008039A9">
              <w:t>-станция юных натуралистов - 0,4%;</w:t>
            </w:r>
          </w:p>
          <w:p w:rsidR="00E002A4" w:rsidRPr="008039A9" w:rsidRDefault="00E002A4" w:rsidP="002A39CC">
            <w:pPr>
              <w:widowControl w:val="0"/>
              <w:autoSpaceDE w:val="0"/>
              <w:autoSpaceDN w:val="0"/>
              <w:adjustRightInd w:val="0"/>
            </w:pPr>
            <w:r w:rsidRPr="008039A9">
              <w:t>-станция юных туристов - 0,4%;</w:t>
            </w:r>
          </w:p>
          <w:p w:rsidR="00E002A4" w:rsidRPr="00115D5C" w:rsidRDefault="00E002A4" w:rsidP="002A39CC">
            <w:pPr>
              <w:widowControl w:val="0"/>
              <w:autoSpaceDE w:val="0"/>
              <w:autoSpaceDN w:val="0"/>
              <w:adjustRightInd w:val="0"/>
            </w:pPr>
            <w:r w:rsidRPr="008039A9">
              <w:t>-организация дополнительного образования в области физической культуры и спорта - 2,3%;</w:t>
            </w:r>
          </w:p>
        </w:tc>
        <w:tc>
          <w:tcPr>
            <w:tcW w:w="1403" w:type="dxa"/>
            <w:vAlign w:val="center"/>
          </w:tcPr>
          <w:p w:rsidR="00E002A4" w:rsidRPr="00115D5C" w:rsidRDefault="00E002A4" w:rsidP="002A39CC">
            <w:pPr>
              <w:ind w:hanging="57"/>
              <w:jc w:val="center"/>
            </w:pPr>
            <w:r w:rsidRPr="008039A9">
              <w:t>по заданию на проектирование**</w:t>
            </w:r>
          </w:p>
        </w:tc>
        <w:tc>
          <w:tcPr>
            <w:tcW w:w="2761" w:type="dxa"/>
            <w:gridSpan w:val="2"/>
            <w:vAlign w:val="center"/>
          </w:tcPr>
          <w:p w:rsidR="00E002A4" w:rsidRPr="008039A9" w:rsidRDefault="00E002A4" w:rsidP="002A39CC">
            <w:pPr>
              <w:ind w:hanging="57"/>
              <w:jc w:val="center"/>
            </w:pPr>
            <w:r w:rsidRPr="008039A9">
              <w:t xml:space="preserve">не </w:t>
            </w:r>
          </w:p>
          <w:p w:rsidR="00E002A4" w:rsidRPr="008039A9" w:rsidRDefault="00E002A4" w:rsidP="002A39CC">
            <w:pPr>
              <w:ind w:hanging="57"/>
              <w:jc w:val="center"/>
            </w:pPr>
            <w:r w:rsidRPr="008039A9">
              <w:t>нормируется</w:t>
            </w:r>
          </w:p>
          <w:p w:rsidR="00E002A4" w:rsidRPr="00115D5C" w:rsidRDefault="00E002A4" w:rsidP="002A39CC">
            <w:pPr>
              <w:ind w:hanging="57"/>
              <w:jc w:val="center"/>
            </w:pPr>
            <w:r w:rsidRPr="008039A9">
              <w:t>и определяется заданием на проектирование</w:t>
            </w:r>
          </w:p>
        </w:tc>
      </w:tr>
    </w:tbl>
    <w:p w:rsidR="00E002A4" w:rsidRPr="00115D5C" w:rsidRDefault="00E002A4" w:rsidP="002A39CC">
      <w:pPr>
        <w:rPr>
          <w:u w:val="single"/>
        </w:rPr>
      </w:pPr>
      <w:r w:rsidRPr="00115D5C">
        <w:rPr>
          <w:u w:val="single"/>
        </w:rPr>
        <w:t>Примечания:</w:t>
      </w:r>
    </w:p>
    <w:p w:rsidR="00E002A4" w:rsidRDefault="00E002A4" w:rsidP="002A39CC">
      <w:pPr>
        <w:widowControl w:val="0"/>
        <w:autoSpaceDE w:val="0"/>
        <w:autoSpaceDN w:val="0"/>
        <w:adjustRightInd w:val="0"/>
        <w:ind w:firstLine="540"/>
      </w:pPr>
      <w:r>
        <w:t>1)(*</w:t>
      </w:r>
      <w:r w:rsidRPr="00115D5C">
        <w:t>) Для общеобразовательных организаций, реализующие программы начального общего образования в сельской местности 2000м. Для общеобразовательных организаций, реализующих программы основного общего и (или) среднего общего образования в сельской местности 4000м.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>
        <w:t>2) (**)</w:t>
      </w:r>
      <w:r w:rsidRPr="008039A9">
        <w:t>При разработке документов территориального планирования, градостроительного зонирования, документации по планировке территории предусматривать направление запроса в органы исполнительной власти Пензенской области в сфере образования для получения задания в части мест  размещения, количества обучающихся и проживающих в интернатах.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>
        <w:t xml:space="preserve">3) </w:t>
      </w:r>
      <w:r w:rsidRPr="00115D5C">
        <w:t>В сельской местности размещение общеобразовательных учреждений должно соответствовать нижеследующим требованиям.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 w:rsidRPr="00115D5C">
        <w:t>Предельный радиус обслуживания обучающихся II - III ступеней не должен превышать 15 км.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 w:rsidRPr="00115D5C">
        <w:t>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 w:rsidRPr="00115D5C">
        <w:t>Предельный пешеходный подход учащихся к месту сбора на остановке должен быть не более 500 м.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 w:rsidRPr="00115D5C">
        <w:t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250 м со стороны дороги.</w:t>
      </w:r>
    </w:p>
    <w:p w:rsidR="00E002A4" w:rsidRPr="00115D5C" w:rsidRDefault="00E002A4" w:rsidP="002A39CC">
      <w:pPr>
        <w:widowControl w:val="0"/>
        <w:autoSpaceDE w:val="0"/>
        <w:autoSpaceDN w:val="0"/>
        <w:adjustRightInd w:val="0"/>
        <w:ind w:firstLine="540"/>
      </w:pPr>
      <w:r w:rsidRPr="00115D5C">
        <w:t>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предусматривается пришкольный интернат из расчета 10% мест общей вместимости учреждения.</w:t>
      </w:r>
    </w:p>
    <w:p w:rsidR="00E002A4" w:rsidRDefault="00E002A4" w:rsidP="002A39CC"/>
    <w:p w:rsidR="00E002A4" w:rsidRPr="007A7521" w:rsidRDefault="00E002A4" w:rsidP="002A39CC">
      <w:pPr>
        <w:rPr>
          <w:caps/>
          <w:sz w:val="28"/>
          <w:szCs w:val="28"/>
        </w:rPr>
      </w:pPr>
      <w:r w:rsidRPr="00DB1CFA">
        <w:rPr>
          <w:b/>
          <w:bCs/>
          <w:caps/>
        </w:rPr>
        <w:t>1.5.</w:t>
      </w:r>
      <w:r>
        <w:rPr>
          <w:b/>
          <w:bCs/>
          <w:caps/>
        </w:rPr>
        <w:t>3</w:t>
      </w:r>
      <w:r w:rsidRPr="00DB1CFA">
        <w:rPr>
          <w:b/>
          <w:bCs/>
          <w:caps/>
        </w:rPr>
        <w:t>.</w:t>
      </w:r>
      <w:r w:rsidRPr="00DB1CFA">
        <w:rPr>
          <w:b/>
          <w:bCs/>
        </w:rPr>
        <w:t xml:space="preserve"> </w:t>
      </w:r>
      <w:r>
        <w:rPr>
          <w:b/>
          <w:bCs/>
        </w:rPr>
        <w:t>Р</w:t>
      </w:r>
      <w:r w:rsidRPr="000B06E0">
        <w:rPr>
          <w:b/>
          <w:bCs/>
        </w:rPr>
        <w:t>асчетные показатели</w:t>
      </w:r>
      <w:r>
        <w:rPr>
          <w:b/>
          <w:bCs/>
        </w:rPr>
        <w:t xml:space="preserve"> обеспеченности учреждениями здравоохранения</w:t>
      </w:r>
    </w:p>
    <w:p w:rsidR="00E002A4" w:rsidRDefault="00E002A4" w:rsidP="002A39CC">
      <w:pPr>
        <w:autoSpaceDE w:val="0"/>
        <w:autoSpaceDN w:val="0"/>
        <w:adjustRightInd w:val="0"/>
        <w:rPr>
          <w:lang w:eastAsia="ru-RU"/>
        </w:rPr>
      </w:pPr>
    </w:p>
    <w:tbl>
      <w:tblPr>
        <w:tblW w:w="9894" w:type="dxa"/>
        <w:tblInd w:w="2" w:type="dxa"/>
        <w:tblLayout w:type="fixed"/>
        <w:tblLook w:val="0000"/>
      </w:tblPr>
      <w:tblGrid>
        <w:gridCol w:w="680"/>
        <w:gridCol w:w="2835"/>
        <w:gridCol w:w="1446"/>
        <w:gridCol w:w="1956"/>
        <w:gridCol w:w="1418"/>
        <w:gridCol w:w="1559"/>
      </w:tblGrid>
      <w:tr w:rsidR="00E002A4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5"/>
              <w:jc w:val="center"/>
            </w:pPr>
            <w: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5"/>
              <w:jc w:val="center"/>
            </w:pPr>
            <w:r w:rsidRPr="00947DF1">
              <w:t>Учреждение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pPr>
              <w:snapToGrid w:val="0"/>
              <w:ind w:hanging="22"/>
              <w:jc w:val="center"/>
            </w:pPr>
            <w:bookmarkStart w:id="39" w:name="OLE_LINK77"/>
            <w:r w:rsidRPr="00947DF1">
              <w:t>Минимально допустимый уровень обеспеченности</w:t>
            </w:r>
            <w:bookmarkEnd w:id="39"/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</w:pPr>
            <w:bookmarkStart w:id="40" w:name="OLE_LINK80"/>
            <w:bookmarkStart w:id="41" w:name="OLE_LINK81"/>
            <w:r w:rsidRPr="00947DF1">
              <w:t>Максимально допустимый уровень территориальной доступности</w:t>
            </w:r>
            <w:bookmarkEnd w:id="40"/>
            <w:bookmarkEnd w:id="41"/>
          </w:p>
        </w:tc>
      </w:tr>
      <w:tr w:rsidR="00E002A4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pPr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left="-108" w:right="-108"/>
              <w:jc w:val="center"/>
            </w:pPr>
            <w:r w:rsidRPr="00947DF1">
              <w:t>Единица измерения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108"/>
              <w:jc w:val="center"/>
            </w:pPr>
            <w:r w:rsidRPr="00947DF1">
              <w:t>Величина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108" w:firstLine="48"/>
              <w:jc w:val="center"/>
            </w:pPr>
            <w:r w:rsidRPr="00947DF1"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108"/>
              <w:jc w:val="center"/>
            </w:pPr>
            <w:r w:rsidRPr="00947DF1">
              <w:t>Величина</w:t>
            </w:r>
          </w:p>
        </w:tc>
      </w:tr>
      <w:tr w:rsidR="00E002A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 w:rsidRPr="00947DF1">
              <w:t>Стационары всех типов со вспомогательными зданиями и сооружениями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jc w:val="center"/>
            </w:pPr>
            <w:r w:rsidRPr="00947DF1">
              <w:t>коек на 1000 жителей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r w:rsidRPr="00947DF1">
              <w:t xml:space="preserve">По заданию на     </w:t>
            </w:r>
            <w:r w:rsidRPr="00947DF1">
              <w:br/>
              <w:t xml:space="preserve">проектирование,   </w:t>
            </w:r>
            <w:r w:rsidRPr="00947DF1">
              <w:br/>
              <w:t xml:space="preserve"> определяемому   </w:t>
            </w:r>
            <w:r w:rsidRPr="00947DF1">
              <w:br/>
              <w:t xml:space="preserve"> органами здравоохранения, но не менее  13,47</w:t>
            </w:r>
          </w:p>
          <w:p w:rsidR="00E002A4" w:rsidRPr="00947DF1" w:rsidRDefault="00E002A4" w:rsidP="002A39CC">
            <w:r w:rsidRPr="00947DF1">
              <w:t>В том числе:</w:t>
            </w:r>
          </w:p>
          <w:p w:rsidR="00E002A4" w:rsidRPr="00947DF1" w:rsidRDefault="00E002A4" w:rsidP="002A39CC">
            <w:r w:rsidRPr="00947DF1">
              <w:t>-больничных-10,2;</w:t>
            </w:r>
          </w:p>
          <w:p w:rsidR="00E002A4" w:rsidRPr="00947DF1" w:rsidRDefault="00E002A4" w:rsidP="002A39CC">
            <w:r w:rsidRPr="00947DF1">
              <w:t>полустационарных-1,42;</w:t>
            </w:r>
          </w:p>
          <w:p w:rsidR="00E002A4" w:rsidRPr="00947DF1" w:rsidRDefault="00E002A4" w:rsidP="002A39CC">
            <w:r w:rsidRPr="00947DF1">
              <w:t>-в домах сестринского ухода-1,8;</w:t>
            </w:r>
          </w:p>
          <w:p w:rsidR="00E002A4" w:rsidRPr="00947DF1" w:rsidRDefault="00E002A4" w:rsidP="002A39CC">
            <w:pPr>
              <w:snapToGrid w:val="0"/>
            </w:pPr>
            <w:r w:rsidRPr="00947DF1">
              <w:t>-хосписах-0,05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947DF1" w:rsidRDefault="00E002A4" w:rsidP="002A39CC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snapToGrid w:val="0"/>
            </w:pPr>
            <w:bookmarkStart w:id="42" w:name="OLE_LINK82"/>
            <w:bookmarkStart w:id="43" w:name="OLE_LINK83"/>
            <w:r w:rsidRPr="00947DF1">
              <w:t>Не нормируется</w:t>
            </w:r>
            <w:bookmarkEnd w:id="42"/>
            <w:bookmarkEnd w:id="43"/>
          </w:p>
        </w:tc>
      </w:tr>
      <w:tr w:rsidR="00E002A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 w:rsidRPr="00947DF1">
              <w:t>Поликлиника, амбулатория, диспансер (без стационара)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</w:pPr>
            <w:r w:rsidRPr="00947DF1">
              <w:t>Посещений в смену на1000 жителей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r w:rsidRPr="00947DF1">
              <w:t xml:space="preserve">По заданию  на     </w:t>
            </w:r>
            <w:r w:rsidRPr="00947DF1">
              <w:br/>
              <w:t xml:space="preserve">проектирование,   </w:t>
            </w:r>
            <w:r w:rsidRPr="00947DF1">
              <w:br/>
              <w:t xml:space="preserve">определяемому   </w:t>
            </w:r>
            <w:r w:rsidRPr="00947DF1">
              <w:br/>
              <w:t xml:space="preserve">органами  </w:t>
            </w:r>
            <w:r w:rsidRPr="00947DF1">
              <w:br/>
              <w:t>здравоохранения, но не менее  18,15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>1000</w:t>
            </w:r>
          </w:p>
        </w:tc>
      </w:tr>
      <w:tr w:rsidR="00E002A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 w:rsidRPr="00947DF1">
              <w:t>Станция скорой медицинской помощи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  <w:r w:rsidRPr="00947DF1">
              <w:t>1 автомобиль на 1000 жителей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  <w:r w:rsidRPr="00947DF1">
              <w:t>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  <w:r w:rsidRPr="00947DF1">
              <w:t>В пределах 15-минутной доступности автомобиля до пациента</w:t>
            </w:r>
          </w:p>
        </w:tc>
      </w:tr>
      <w:tr w:rsidR="00E002A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 w:rsidRPr="00947DF1">
              <w:t>Выдвижные пункты скорой мед. помощи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</w:pPr>
            <w:r w:rsidRPr="00947DF1">
              <w:t xml:space="preserve">1 автомобиль на 1000 жителей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</w:pPr>
            <w:r w:rsidRPr="00947DF1">
              <w:t>0,2 (для сельских поселений)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ind w:firstLine="34"/>
            </w:pPr>
            <w:r w:rsidRPr="00947DF1">
              <w:t>В пределах 15-минутной доступности автомобиля до пациента</w:t>
            </w:r>
          </w:p>
        </w:tc>
      </w:tr>
      <w:tr w:rsidR="00E002A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53" w:firstLine="6"/>
              <w:rPr>
                <w:spacing w:val="-8"/>
              </w:rPr>
            </w:pPr>
            <w:r>
              <w:rPr>
                <w:spacing w:val="-8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right="-53" w:firstLine="6"/>
              <w:rPr>
                <w:spacing w:val="-8"/>
              </w:rPr>
            </w:pPr>
            <w:r w:rsidRPr="00947DF1">
              <w:rPr>
                <w:spacing w:val="-8"/>
              </w:rPr>
              <w:t>Фельдшерские или фельдшерско-акушерские пункты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 xml:space="preserve">1       </w:t>
            </w:r>
            <w:r w:rsidRPr="00947DF1">
              <w:br/>
              <w:t xml:space="preserve">    объект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>По заданию на проектирование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>30 мин с использованием транспорта в сельской местности</w:t>
            </w:r>
          </w:p>
        </w:tc>
      </w:tr>
      <w:tr w:rsidR="00E002A4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snapToGrid w:val="0"/>
              <w:ind w:firstLine="6"/>
            </w:pPr>
            <w:r w:rsidRPr="00947DF1">
              <w:t>Аптеки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  <w:r w:rsidRPr="00947DF1">
              <w:t>1 учреждение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  <w:r w:rsidRPr="00947DF1">
              <w:t>1 на 13  тыс.жителей (городских поселениях).</w:t>
            </w:r>
          </w:p>
          <w:p w:rsidR="00E002A4" w:rsidRPr="00947DF1" w:rsidRDefault="00E002A4" w:rsidP="002A39CC">
            <w:pPr>
              <w:ind w:firstLine="34"/>
              <w:jc w:val="center"/>
            </w:pPr>
            <w:r w:rsidRPr="00947DF1">
              <w:t>1 на 6,2  тыс. жителей (в сельских поселениях)</w:t>
            </w:r>
          </w:p>
          <w:p w:rsidR="00E002A4" w:rsidRPr="00947DF1" w:rsidRDefault="00E002A4" w:rsidP="002A39CC">
            <w:pPr>
              <w:ind w:firstLine="34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  <w:r w:rsidRPr="00947DF1">
              <w:t>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ind w:firstLine="34"/>
              <w:jc w:val="center"/>
            </w:pPr>
          </w:p>
          <w:p w:rsidR="00E002A4" w:rsidRPr="00947DF1" w:rsidRDefault="00E002A4" w:rsidP="002A39CC">
            <w:pPr>
              <w:ind w:firstLine="34"/>
              <w:jc w:val="center"/>
            </w:pPr>
            <w:r w:rsidRPr="00947DF1">
              <w:t>800</w:t>
            </w:r>
          </w:p>
          <w:p w:rsidR="00E002A4" w:rsidRPr="00947DF1" w:rsidRDefault="00E002A4" w:rsidP="002A39CC">
            <w:pPr>
              <w:pStyle w:val="ConsPlusCell"/>
              <w:ind w:firstLine="34"/>
              <w:jc w:val="center"/>
              <w:rPr>
                <w:sz w:val="24"/>
                <w:szCs w:val="24"/>
              </w:rPr>
            </w:pPr>
            <w:r w:rsidRPr="00947DF1">
              <w:rPr>
                <w:sz w:val="24"/>
                <w:szCs w:val="24"/>
              </w:rPr>
              <w:t>(30 мин с использованием транспорта в сельской местности).</w:t>
            </w:r>
          </w:p>
        </w:tc>
      </w:tr>
    </w:tbl>
    <w:p w:rsidR="00E002A4" w:rsidRDefault="00E002A4" w:rsidP="002A39CC">
      <w:pPr>
        <w:autoSpaceDE w:val="0"/>
        <w:autoSpaceDN w:val="0"/>
        <w:adjustRightInd w:val="0"/>
        <w:rPr>
          <w:lang w:eastAsia="ru-RU"/>
        </w:rPr>
      </w:pPr>
    </w:p>
    <w:p w:rsidR="00E002A4" w:rsidRPr="00B550FA" w:rsidRDefault="00E002A4" w:rsidP="002A39C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E6623C">
        <w:rPr>
          <w:rFonts w:ascii="Times New Roman" w:hAnsi="Times New Roman" w:cs="Times New Roman"/>
          <w:b/>
          <w:bCs/>
          <w:sz w:val="26"/>
          <w:szCs w:val="26"/>
        </w:rPr>
        <w:t>1.5.</w:t>
      </w: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E6623C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E6623C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Расчетные показатели минимально </w:t>
      </w:r>
      <w:bookmarkStart w:id="44" w:name="OLE_LINK172"/>
      <w:bookmarkStart w:id="45" w:name="OLE_LINK173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допустимого уровня </w:t>
      </w:r>
      <w:bookmarkStart w:id="46" w:name="OLE_LINK142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обеспеченности </w:t>
      </w:r>
      <w:r w:rsidRPr="00B550FA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организациями и учреждениями, кредитно-финансовыми организациями, предприятиями связи </w:t>
      </w:r>
      <w:bookmarkEnd w:id="46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и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Суляевского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сельсовета Лопатинского района Пензенской области. </w:t>
      </w:r>
    </w:p>
    <w:tbl>
      <w:tblPr>
        <w:tblW w:w="10036" w:type="dxa"/>
        <w:tblInd w:w="2" w:type="dxa"/>
        <w:tblLayout w:type="fixed"/>
        <w:tblLook w:val="0000"/>
      </w:tblPr>
      <w:tblGrid>
        <w:gridCol w:w="2523"/>
        <w:gridCol w:w="2268"/>
        <w:gridCol w:w="2126"/>
        <w:gridCol w:w="1560"/>
        <w:gridCol w:w="1559"/>
      </w:tblGrid>
      <w:tr w:rsidR="00E002A4">
        <w:trPr>
          <w:trHeight w:val="460"/>
        </w:trPr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firstLine="6"/>
              <w:jc w:val="center"/>
            </w:pPr>
            <w:bookmarkStart w:id="47" w:name="_Hlk436912041"/>
            <w:bookmarkEnd w:id="44"/>
            <w:bookmarkEnd w:id="45"/>
            <w:r w:rsidRPr="00E6623C">
              <w:t>Учреждение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jc w:val="center"/>
            </w:pPr>
            <w:r w:rsidRPr="00A917BD"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Default="00E002A4" w:rsidP="002A39CC">
            <w:pPr>
              <w:snapToGrid w:val="0"/>
              <w:jc w:val="center"/>
              <w:rPr>
                <w:sz w:val="20"/>
                <w:szCs w:val="20"/>
              </w:rPr>
            </w:pPr>
            <w:r w:rsidRPr="0028465A">
              <w:t>Максимально допустимый уровень территориальной доступности</w:t>
            </w:r>
          </w:p>
        </w:tc>
      </w:tr>
      <w:tr w:rsidR="00E002A4">
        <w:trPr>
          <w:trHeight w:val="460"/>
        </w:trPr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firstLine="6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left="-108" w:right="-108"/>
              <w:jc w:val="center"/>
            </w:pPr>
            <w:r w:rsidRPr="00A34D6C"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right="-108"/>
              <w:jc w:val="center"/>
            </w:pPr>
            <w:r w:rsidRPr="00A34D6C">
              <w:t>Величина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left="-108" w:right="-108"/>
              <w:jc w:val="center"/>
            </w:pPr>
            <w:r w:rsidRPr="00A34D6C"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right="-108"/>
              <w:jc w:val="center"/>
            </w:pPr>
            <w:r w:rsidRPr="00A34D6C">
              <w:t>Величина</w:t>
            </w:r>
          </w:p>
        </w:tc>
      </w:tr>
      <w:bookmarkEnd w:id="47"/>
      <w:tr w:rsidR="00E002A4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firstLine="6"/>
            </w:pPr>
            <w:r w:rsidRPr="00E6623C">
              <w:t>Отделения и филиалы банков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hanging="23"/>
              <w:jc w:val="center"/>
              <w:rPr>
                <w:b/>
                <w:bCs/>
              </w:rPr>
            </w:pPr>
            <w:r w:rsidRPr="00E6623C">
              <w:t>кол. операц. мест (окон) на 1-2 тыс. чел.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jc w:val="center"/>
            </w:pPr>
            <w:r w:rsidRPr="00E6623C">
              <w:rPr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Default="00E002A4" w:rsidP="002A39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Default="00E002A4" w:rsidP="002A39CC">
            <w:pPr>
              <w:snapToGrid w:val="0"/>
              <w:rPr>
                <w:sz w:val="20"/>
                <w:szCs w:val="20"/>
              </w:rPr>
            </w:pPr>
            <w:r w:rsidRPr="00115D5C">
              <w:t>Не н</w:t>
            </w:r>
            <w:r>
              <w:t>ормируется</w:t>
            </w:r>
          </w:p>
        </w:tc>
      </w:tr>
      <w:tr w:rsidR="00E002A4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firstLine="6"/>
            </w:pPr>
            <w:r w:rsidRPr="00E6623C">
              <w:t>Отделение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hanging="23"/>
              <w:jc w:val="center"/>
              <w:rPr>
                <w:b/>
                <w:bCs/>
              </w:rPr>
            </w:pPr>
            <w:r w:rsidRPr="00E6623C">
              <w:t>1 объект на 1-10 тыс.чел.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jc w:val="center"/>
            </w:pPr>
            <w:r w:rsidRPr="00E6623C">
              <w:rPr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Default="00E002A4" w:rsidP="002A39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Default="00E002A4" w:rsidP="002A39CC">
            <w:pPr>
              <w:snapToGrid w:val="0"/>
              <w:rPr>
                <w:sz w:val="20"/>
                <w:szCs w:val="20"/>
              </w:rPr>
            </w:pPr>
          </w:p>
        </w:tc>
      </w:tr>
      <w:tr w:rsidR="00E002A4"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firstLine="6"/>
            </w:pPr>
            <w:r w:rsidRPr="00E6623C">
              <w:t>Организации и учреждения 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ind w:hanging="23"/>
              <w:jc w:val="center"/>
            </w:pPr>
            <w:r w:rsidRPr="00E6623C"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jc w:val="center"/>
            </w:pPr>
            <w:r w:rsidRPr="00E6623C">
              <w:t>В соответствии с техническими регламентами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Default="00E002A4" w:rsidP="002A39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Default="00E002A4" w:rsidP="002A39CC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002A4" w:rsidRDefault="00E002A4" w:rsidP="002A39CC">
      <w:pPr>
        <w:autoSpaceDE w:val="0"/>
        <w:autoSpaceDN w:val="0"/>
        <w:adjustRightInd w:val="0"/>
        <w:rPr>
          <w:lang w:eastAsia="ru-RU"/>
        </w:rPr>
      </w:pPr>
    </w:p>
    <w:p w:rsidR="00E002A4" w:rsidRDefault="00E002A4" w:rsidP="002A39CC">
      <w:pPr>
        <w:autoSpaceDE w:val="0"/>
        <w:autoSpaceDN w:val="0"/>
        <w:adjustRightInd w:val="0"/>
        <w:rPr>
          <w:u w:val="single"/>
        </w:rPr>
      </w:pPr>
      <w:r w:rsidRPr="009C213E">
        <w:rPr>
          <w:u w:val="single"/>
        </w:rPr>
        <w:t>Примечание:</w:t>
      </w:r>
    </w:p>
    <w:p w:rsidR="00E002A4" w:rsidRDefault="00E002A4" w:rsidP="002A39CC">
      <w:pPr>
        <w:autoSpaceDE w:val="0"/>
        <w:autoSpaceDN w:val="0"/>
        <w:adjustRightInd w:val="0"/>
      </w:pPr>
      <w:r w:rsidRPr="00DB1CFA">
        <w:t>Зона обслуживания</w:t>
      </w:r>
      <w:r>
        <w:t xml:space="preserve"> </w:t>
      </w:r>
      <w:r w:rsidRPr="002277B5">
        <w:t>филиалами банков и отделениями связи – 500 м</w:t>
      </w:r>
    </w:p>
    <w:p w:rsidR="00E002A4" w:rsidRDefault="00E002A4" w:rsidP="002A39CC">
      <w:pPr>
        <w:autoSpaceDE w:val="0"/>
        <w:autoSpaceDN w:val="0"/>
        <w:adjustRightInd w:val="0"/>
      </w:pPr>
    </w:p>
    <w:p w:rsidR="00E002A4" w:rsidRDefault="00E002A4" w:rsidP="002A39CC">
      <w:pPr>
        <w:autoSpaceDE w:val="0"/>
        <w:autoSpaceDN w:val="0"/>
        <w:adjustRightInd w:val="0"/>
      </w:pPr>
    </w:p>
    <w:p w:rsidR="00E002A4" w:rsidRPr="00B550FA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582D04">
        <w:rPr>
          <w:rFonts w:ascii="Times New Roman" w:hAnsi="Times New Roman" w:cs="Times New Roman"/>
          <w:b/>
          <w:bCs/>
          <w:caps/>
          <w:sz w:val="26"/>
          <w:szCs w:val="26"/>
        </w:rPr>
        <w:t>1.</w:t>
      </w:r>
      <w:r>
        <w:rPr>
          <w:rFonts w:ascii="Times New Roman" w:hAnsi="Times New Roman" w:cs="Times New Roman"/>
          <w:b/>
          <w:bCs/>
          <w:caps/>
          <w:sz w:val="26"/>
          <w:szCs w:val="26"/>
        </w:rPr>
        <w:t>6</w:t>
      </w:r>
      <w:r w:rsidRPr="00582D04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. 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РАСЧЕТНЫЕ ПОКАЗАТЕЛИ </w:t>
      </w:r>
      <w:bookmarkStart w:id="48" w:name="OLE_LINK174"/>
      <w:bookmarkStart w:id="49" w:name="OLE_LINK175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МИНИМАЛЬНО И МАКСИМАЛЬНО ДОПУСТИМОГО УРОВНЯ ОБЕСПЕЧЕННОСТИ </w:t>
      </w:r>
      <w:r w:rsidRPr="00B550FA">
        <w:rPr>
          <w:rFonts w:ascii="Times New Roman" w:hAnsi="Times New Roman" w:cs="Times New Roman"/>
          <w:b/>
          <w:bCs/>
          <w:sz w:val="24"/>
          <w:szCs w:val="24"/>
        </w:rPr>
        <w:t>И ИНТЕНСИВНОСТИ ИСПОЛЬЗОВАНИЯ ТЕРРИТОРИЙ С УЧЕТОМ ПОТРЕБНОСТЕЙ МАЛОМОБИЛЬНЫХ ГРУПП НАСЕЛЕНИЯ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СУЛЯЕВСКОГО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СЕЛЬСОВЕТА ЛОПАТИНСКОГО РАЙОНА ПЕНЗЕНСКОЙ ОБЛАСТИ</w:t>
      </w:r>
      <w:bookmarkEnd w:id="48"/>
      <w:bookmarkEnd w:id="49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:rsidR="00E002A4" w:rsidRPr="00D82931" w:rsidRDefault="00E002A4" w:rsidP="002A39CC">
      <w:pPr>
        <w:rPr>
          <w:caps/>
        </w:rPr>
      </w:pPr>
    </w:p>
    <w:p w:rsidR="00E002A4" w:rsidRDefault="00E002A4" w:rsidP="002A39CC">
      <w:pPr>
        <w:rPr>
          <w:sz w:val="22"/>
          <w:szCs w:val="22"/>
        </w:rPr>
      </w:pPr>
      <w:r w:rsidRPr="00EA184E">
        <w:rPr>
          <w:b/>
          <w:bCs/>
        </w:rPr>
        <w:t>1.</w:t>
      </w:r>
      <w:r>
        <w:rPr>
          <w:b/>
          <w:bCs/>
        </w:rPr>
        <w:t>6</w:t>
      </w:r>
      <w:r w:rsidRPr="00825705">
        <w:rPr>
          <w:b/>
          <w:bCs/>
        </w:rPr>
        <w:t xml:space="preserve">.1. </w:t>
      </w:r>
      <w:r>
        <w:rPr>
          <w:b/>
          <w:bCs/>
        </w:rPr>
        <w:t>Специализированные жилые дома или группа квартир для инвалидов колясочников (</w:t>
      </w:r>
      <w:r>
        <w:t>кол. чел. на 1000 чел. населения</w:t>
      </w:r>
      <w:r>
        <w:rPr>
          <w:b/>
          <w:bCs/>
        </w:rPr>
        <w:t>) - 0,5 чел.</w:t>
      </w:r>
    </w:p>
    <w:p w:rsidR="00E002A4" w:rsidRDefault="00E002A4" w:rsidP="002A39CC"/>
    <w:p w:rsidR="00E002A4" w:rsidRDefault="00E002A4" w:rsidP="002A39CC"/>
    <w:p w:rsidR="00E002A4" w:rsidRDefault="00E002A4" w:rsidP="002A39CC"/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6.2. Количество мест парковки для индивидуального автотранспорта инвалида      (не менее):</w:t>
      </w:r>
    </w:p>
    <w:tbl>
      <w:tblPr>
        <w:tblW w:w="10319" w:type="dxa"/>
        <w:tblInd w:w="2" w:type="dxa"/>
        <w:tblLayout w:type="fixed"/>
        <w:tblLook w:val="0000"/>
      </w:tblPr>
      <w:tblGrid>
        <w:gridCol w:w="3374"/>
        <w:gridCol w:w="1701"/>
        <w:gridCol w:w="1842"/>
        <w:gridCol w:w="1560"/>
        <w:gridCol w:w="1842"/>
      </w:tblGrid>
      <w:tr w:rsidR="00E002A4"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6"/>
              <w:jc w:val="center"/>
            </w:pPr>
            <w:r w:rsidRPr="00C86C46">
              <w:t>Место размещения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E6623C" w:rsidRDefault="00E002A4" w:rsidP="002A39CC">
            <w:pPr>
              <w:snapToGrid w:val="0"/>
              <w:jc w:val="center"/>
            </w:pPr>
            <w:r w:rsidRPr="00A917BD">
              <w:t>Минимально допустимый уровень обеспеченности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Default="00E002A4" w:rsidP="002A39CC">
            <w:pPr>
              <w:snapToGrid w:val="0"/>
              <w:jc w:val="center"/>
              <w:rPr>
                <w:sz w:val="20"/>
                <w:szCs w:val="20"/>
              </w:rPr>
            </w:pPr>
            <w:r w:rsidRPr="0028465A">
              <w:t>Максимально допустимый уровень территориальной доступности</w:t>
            </w:r>
          </w:p>
        </w:tc>
      </w:tr>
      <w:tr w:rsidR="00E002A4">
        <w:tc>
          <w:tcPr>
            <w:tcW w:w="337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6"/>
            </w:pPr>
            <w:bookmarkStart w:id="50" w:name="_Hlk436912054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right="-108"/>
              <w:jc w:val="center"/>
            </w:pPr>
            <w:r w:rsidRPr="00A34D6C"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left="-108" w:right="-108"/>
              <w:jc w:val="center"/>
            </w:pPr>
            <w:r w:rsidRPr="00A34D6C">
              <w:t>Величина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right="-108"/>
              <w:jc w:val="center"/>
            </w:pPr>
            <w:r w:rsidRPr="00A34D6C"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A4" w:rsidRPr="00A34D6C" w:rsidRDefault="00E002A4" w:rsidP="002A39CC">
            <w:pPr>
              <w:snapToGrid w:val="0"/>
              <w:ind w:left="-108" w:right="-108"/>
              <w:jc w:val="center"/>
            </w:pPr>
            <w:r w:rsidRPr="00A34D6C">
              <w:t>Величина</w:t>
            </w:r>
          </w:p>
        </w:tc>
      </w:tr>
      <w:bookmarkEnd w:id="50"/>
      <w:tr w:rsidR="00E002A4">
        <w:trPr>
          <w:cantSplit/>
          <w:trHeight w:hRule="exact" w:val="176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C86C46" w:rsidRDefault="00E002A4" w:rsidP="002A39CC">
            <w:pPr>
              <w:snapToGrid w:val="0"/>
              <w:ind w:firstLine="6"/>
            </w:pPr>
            <w:r w:rsidRPr="00C86C46">
              <w:t>на открытых стоянках для кратковременного хранения легковых автомобилей около учреждений и предприятий обслуживания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34"/>
              <w:jc w:val="center"/>
            </w:pPr>
            <w:r w:rsidRPr="00C86C46">
              <w:t>% мест от общего количества парковочных мест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34"/>
              <w:jc w:val="center"/>
            </w:pPr>
            <w:r>
              <w:t>10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Pr="00947DF1" w:rsidRDefault="00E002A4" w:rsidP="002A39CC">
            <w:pPr>
              <w:snapToGrid w:val="0"/>
              <w:jc w:val="center"/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02A4" w:rsidRDefault="00E002A4" w:rsidP="002A39CC">
            <w:pPr>
              <w:snapToGrid w:val="0"/>
              <w:ind w:firstLine="33"/>
              <w:jc w:val="center"/>
              <w:rPr>
                <w:sz w:val="20"/>
                <w:szCs w:val="20"/>
              </w:rPr>
            </w:pPr>
            <w:r w:rsidRPr="00947DF1">
              <w:t>менее одного места</w:t>
            </w:r>
          </w:p>
        </w:tc>
      </w:tr>
      <w:tr w:rsidR="00E002A4">
        <w:trPr>
          <w:cantSplit/>
          <w:trHeight w:hRule="exact" w:val="1413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C86C46" w:rsidRDefault="00E002A4" w:rsidP="002A39CC">
            <w:pPr>
              <w:snapToGrid w:val="0"/>
              <w:ind w:firstLine="6"/>
            </w:pPr>
            <w:r w:rsidRPr="00C86C46">
              <w:t>на открытых стоянках для кратковременного хранения легковых автомобилей при специализированных зданиях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34"/>
              <w:jc w:val="center"/>
            </w:pPr>
            <w:r w:rsidRPr="00C86C46">
              <w:t>% мест от общего количества парковочных мест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34"/>
              <w:jc w:val="center"/>
            </w:pPr>
            <w:r>
              <w:t>10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Default="00E002A4" w:rsidP="002A39CC"/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02A4" w:rsidRDefault="00E002A4" w:rsidP="002A39CC"/>
        </w:tc>
      </w:tr>
      <w:tr w:rsidR="00E002A4">
        <w:trPr>
          <w:cantSplit/>
          <w:trHeight w:hRule="exact" w:val="1702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02A4" w:rsidRPr="00C86C46" w:rsidRDefault="00E002A4" w:rsidP="002A39CC">
            <w:pPr>
              <w:snapToGrid w:val="0"/>
              <w:ind w:firstLine="6"/>
            </w:pPr>
            <w:r w:rsidRPr="00C86C46">
              <w:t>на открытых стоянках для кратковременного хранения легковых автомобилей около учреждений, специализирующихся на лечении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33"/>
              <w:jc w:val="center"/>
              <w:rPr>
                <w:b/>
                <w:bCs/>
              </w:rPr>
            </w:pPr>
            <w:r w:rsidRPr="00C86C46">
              <w:t>% мест от общего количества парковочных мест</w:t>
            </w:r>
            <w:r w:rsidRPr="00C86C46">
              <w:rPr>
                <w:b/>
                <w:b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2A4" w:rsidRPr="00C86C46" w:rsidRDefault="00E002A4" w:rsidP="002A39CC">
            <w:pPr>
              <w:snapToGrid w:val="0"/>
              <w:ind w:firstLine="34"/>
              <w:jc w:val="center"/>
            </w:pPr>
            <w:r>
              <w:t>20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Default="00E002A4" w:rsidP="002A39CC"/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A4" w:rsidRDefault="00E002A4" w:rsidP="002A39CC"/>
        </w:tc>
      </w:tr>
    </w:tbl>
    <w:p w:rsidR="00E002A4" w:rsidRDefault="00E002A4" w:rsidP="002A39CC">
      <w:pPr>
        <w:rPr>
          <w:b/>
          <w:bCs/>
        </w:rPr>
      </w:pPr>
    </w:p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6.3. Расстояние от жилого дома до мест хранения индивидуального автотранспорта инвалида не более – 100 м; и не менее – 10 м.</w:t>
      </w:r>
    </w:p>
    <w:p w:rsidR="00E002A4" w:rsidRDefault="00E002A4" w:rsidP="002A39CC">
      <w:pPr>
        <w:rPr>
          <w:b/>
          <w:bCs/>
        </w:rPr>
      </w:pPr>
    </w:p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6.4. Расстояние от входа в общественное здание, доступное для инвалидов, до остановки специализированных средств общественного транспорта, перевозящих инвалидов (не более) – 100 м.</w:t>
      </w:r>
    </w:p>
    <w:p w:rsidR="00E002A4" w:rsidRDefault="00E002A4" w:rsidP="002A39CC">
      <w:pPr>
        <w:rPr>
          <w:b/>
          <w:bCs/>
        </w:rPr>
      </w:pPr>
    </w:p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6.5. Расстояние от жилых зданий, в которых проживают инвалиды, до остановки специализированных средств общественного транспорта, перевозящих инвалидов (не более) – 300 м.</w:t>
      </w:r>
    </w:p>
    <w:p w:rsidR="00E002A4" w:rsidRDefault="00E002A4" w:rsidP="002A39CC">
      <w:pPr>
        <w:rPr>
          <w:b/>
          <w:bCs/>
        </w:rPr>
      </w:pPr>
    </w:p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6.6. Размер машино-места для парковки индивидуального транспорта инвалида, без учета площади проездов (</w:t>
      </w:r>
      <w:r>
        <w:t>м2 на 1 машино-место</w:t>
      </w:r>
      <w:r>
        <w:rPr>
          <w:b/>
          <w:bCs/>
        </w:rPr>
        <w:t>) - 17,5 м2.</w:t>
      </w:r>
    </w:p>
    <w:p w:rsidR="00E002A4" w:rsidRDefault="00E002A4" w:rsidP="002A39CC">
      <w:pPr>
        <w:rPr>
          <w:b/>
          <w:bCs/>
        </w:rPr>
      </w:pPr>
    </w:p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6.7. Размер земельного участка крытого бокса для хранения индивидуального транспорта инвалида (</w:t>
      </w:r>
      <w:r>
        <w:t>м2 на 1 машино-мест</w:t>
      </w:r>
      <w:r>
        <w:rPr>
          <w:b/>
          <w:bCs/>
        </w:rPr>
        <w:t>) – 21 м2.</w:t>
      </w:r>
    </w:p>
    <w:p w:rsidR="00E002A4" w:rsidRDefault="00E002A4" w:rsidP="002A39CC"/>
    <w:p w:rsidR="00E002A4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6.8. Ширина зоны для парковки автомобиля инвалида (не менее) - 3,5 м.</w:t>
      </w:r>
    </w:p>
    <w:p w:rsidR="00E002A4" w:rsidRDefault="00E002A4" w:rsidP="002A39CC">
      <w:pPr>
        <w:rPr>
          <w:b/>
          <w:bCs/>
          <w:shd w:val="clear" w:color="auto" w:fill="FFFF99"/>
        </w:rPr>
      </w:pPr>
    </w:p>
    <w:p w:rsidR="00E002A4" w:rsidRPr="0018141E" w:rsidRDefault="00E002A4" w:rsidP="002A39CC">
      <w:pPr>
        <w:rPr>
          <w:b/>
          <w:bCs/>
        </w:rPr>
      </w:pPr>
      <w:r w:rsidRPr="00EA184E">
        <w:rPr>
          <w:b/>
          <w:bCs/>
        </w:rPr>
        <w:t>1.</w:t>
      </w:r>
      <w:r>
        <w:rPr>
          <w:b/>
          <w:bCs/>
        </w:rPr>
        <w:t>6</w:t>
      </w:r>
      <w:r w:rsidRPr="0018141E">
        <w:rPr>
          <w:b/>
          <w:bCs/>
        </w:rPr>
        <w:t>.9. Стоянки с м</w:t>
      </w:r>
      <w:bookmarkStart w:id="51" w:name="OCRUncertain388"/>
      <w:r w:rsidRPr="0018141E">
        <w:rPr>
          <w:b/>
          <w:bCs/>
        </w:rPr>
        <w:t>е</w:t>
      </w:r>
      <w:bookmarkEnd w:id="51"/>
      <w:r w:rsidRPr="0018141E">
        <w:rPr>
          <w:b/>
          <w:bCs/>
        </w:rPr>
        <w:t>стами для автомобил</w:t>
      </w:r>
      <w:bookmarkStart w:id="52" w:name="OCRUncertain389"/>
      <w:r w:rsidRPr="0018141E">
        <w:rPr>
          <w:b/>
          <w:bCs/>
        </w:rPr>
        <w:t>е</w:t>
      </w:r>
      <w:bookmarkEnd w:id="52"/>
      <w:r w:rsidRPr="0018141E">
        <w:rPr>
          <w:b/>
          <w:bCs/>
        </w:rPr>
        <w:t xml:space="preserve">й </w:t>
      </w:r>
      <w:bookmarkStart w:id="53" w:name="OCRUncertain390"/>
      <w:r w:rsidRPr="0018141E">
        <w:rPr>
          <w:b/>
          <w:bCs/>
        </w:rPr>
        <w:t>инвалидов</w:t>
      </w:r>
      <w:bookmarkEnd w:id="53"/>
      <w:r w:rsidRPr="0018141E">
        <w:rPr>
          <w:b/>
          <w:bCs/>
        </w:rPr>
        <w:t xml:space="preserve"> д</w:t>
      </w:r>
      <w:bookmarkStart w:id="54" w:name="OCRUncertain391"/>
      <w:r w:rsidRPr="0018141E">
        <w:rPr>
          <w:b/>
          <w:bCs/>
        </w:rPr>
        <w:t>о</w:t>
      </w:r>
      <w:bookmarkEnd w:id="54"/>
      <w:r w:rsidRPr="0018141E">
        <w:rPr>
          <w:b/>
          <w:bCs/>
        </w:rPr>
        <w:t>лжны располагаться на расстоянии не бол</w:t>
      </w:r>
      <w:bookmarkStart w:id="55" w:name="OCRUncertain392"/>
      <w:r w:rsidRPr="0018141E">
        <w:rPr>
          <w:b/>
          <w:bCs/>
        </w:rPr>
        <w:t>ее</w:t>
      </w:r>
      <w:bookmarkEnd w:id="55"/>
      <w:r w:rsidRPr="0018141E">
        <w:rPr>
          <w:b/>
          <w:bCs/>
        </w:rPr>
        <w:t xml:space="preserve"> 50 </w:t>
      </w:r>
      <w:bookmarkStart w:id="56" w:name="OCRUncertain393"/>
      <w:r w:rsidRPr="0018141E">
        <w:rPr>
          <w:b/>
          <w:bCs/>
        </w:rPr>
        <w:t>м</w:t>
      </w:r>
      <w:bookmarkEnd w:id="56"/>
      <w:r w:rsidRPr="0018141E">
        <w:rPr>
          <w:b/>
          <w:bCs/>
        </w:rPr>
        <w:t xml:space="preserve"> от общ</w:t>
      </w:r>
      <w:bookmarkStart w:id="57" w:name="OCRUncertain394"/>
      <w:r w:rsidRPr="0018141E">
        <w:rPr>
          <w:b/>
          <w:bCs/>
        </w:rPr>
        <w:t>е</w:t>
      </w:r>
      <w:bookmarkEnd w:id="57"/>
      <w:r w:rsidRPr="0018141E">
        <w:rPr>
          <w:b/>
          <w:bCs/>
        </w:rPr>
        <w:t>ств</w:t>
      </w:r>
      <w:bookmarkStart w:id="58" w:name="OCRUncertain395"/>
      <w:r w:rsidRPr="0018141E">
        <w:rPr>
          <w:b/>
          <w:bCs/>
        </w:rPr>
        <w:t>е</w:t>
      </w:r>
      <w:bookmarkEnd w:id="58"/>
      <w:r w:rsidRPr="0018141E">
        <w:rPr>
          <w:b/>
          <w:bCs/>
        </w:rPr>
        <w:t>нных зданий, сооруж</w:t>
      </w:r>
      <w:bookmarkStart w:id="59" w:name="OCRUncertain396"/>
      <w:r w:rsidRPr="0018141E">
        <w:rPr>
          <w:b/>
          <w:bCs/>
        </w:rPr>
        <w:t>е</w:t>
      </w:r>
      <w:bookmarkEnd w:id="59"/>
      <w:r w:rsidRPr="0018141E">
        <w:rPr>
          <w:b/>
          <w:bCs/>
        </w:rPr>
        <w:t>ний, а такж</w:t>
      </w:r>
      <w:bookmarkStart w:id="60" w:name="OCRUncertain401"/>
      <w:r w:rsidRPr="0018141E">
        <w:rPr>
          <w:b/>
          <w:bCs/>
        </w:rPr>
        <w:t>е</w:t>
      </w:r>
      <w:bookmarkEnd w:id="60"/>
      <w:r w:rsidRPr="0018141E">
        <w:rPr>
          <w:b/>
          <w:bCs/>
        </w:rPr>
        <w:t xml:space="preserve"> от входов на т</w:t>
      </w:r>
      <w:bookmarkStart w:id="61" w:name="OCRUncertain402"/>
      <w:r w:rsidRPr="0018141E">
        <w:rPr>
          <w:b/>
          <w:bCs/>
        </w:rPr>
        <w:t>е</w:t>
      </w:r>
      <w:bookmarkEnd w:id="61"/>
      <w:r w:rsidRPr="0018141E">
        <w:rPr>
          <w:b/>
          <w:bCs/>
        </w:rPr>
        <w:t xml:space="preserve">рритории предприятий, </w:t>
      </w:r>
      <w:bookmarkStart w:id="62" w:name="OCRUncertain403"/>
      <w:r w:rsidRPr="0018141E">
        <w:rPr>
          <w:b/>
          <w:bCs/>
        </w:rPr>
        <w:t>и</w:t>
      </w:r>
      <w:bookmarkEnd w:id="62"/>
      <w:r w:rsidRPr="0018141E">
        <w:rPr>
          <w:b/>
          <w:bCs/>
        </w:rPr>
        <w:t>спользующих труд инвалидов.</w:t>
      </w:r>
    </w:p>
    <w:p w:rsidR="00E002A4" w:rsidRPr="0008568F" w:rsidRDefault="00E002A4" w:rsidP="002A39CC">
      <w:pPr>
        <w:autoSpaceDE w:val="0"/>
        <w:autoSpaceDN w:val="0"/>
        <w:adjustRightInd w:val="0"/>
        <w:rPr>
          <w:lang w:eastAsia="ru-RU"/>
        </w:rPr>
      </w:pPr>
    </w:p>
    <w:p w:rsidR="00E002A4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02A4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02A4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02A4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02A4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02A4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002A4" w:rsidRPr="00B550FA" w:rsidRDefault="00E002A4" w:rsidP="002A39CC">
      <w:pPr>
        <w:pStyle w:val="ConsPlusNormal"/>
        <w:ind w:firstLine="708"/>
        <w:jc w:val="center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947DF1">
        <w:rPr>
          <w:rFonts w:ascii="Times New Roman" w:hAnsi="Times New Roman" w:cs="Times New Roman"/>
          <w:b/>
          <w:bCs/>
          <w:sz w:val="26"/>
          <w:szCs w:val="26"/>
        </w:rPr>
        <w:t xml:space="preserve">1.7. </w:t>
      </w:r>
      <w:bookmarkStart w:id="63" w:name="OLE_LINK69"/>
      <w:bookmarkStart w:id="64" w:name="OLE_LINK70"/>
      <w:bookmarkStart w:id="65" w:name="OLE_LINK90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РАСЧЕТНЫЕ ПОКАЗАТЕЛИ </w:t>
      </w:r>
      <w:bookmarkStart w:id="66" w:name="OLE_LINK154"/>
      <w:bookmarkStart w:id="67" w:name="OLE_LINK155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МИНИМАЛЬНО </w:t>
      </w:r>
      <w:bookmarkStart w:id="68" w:name="OLE_LINK176"/>
      <w:bookmarkStart w:id="69" w:name="OLE_LINK177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ДОПУСТИМОГО УРОВНЯ </w:t>
      </w:r>
      <w:bookmarkStart w:id="70" w:name="OLE_LINK152"/>
      <w:bookmarkStart w:id="71" w:name="OLE_LINK153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ОБЕСПЕЧЕННОСТИ </w:t>
      </w:r>
      <w:bookmarkEnd w:id="63"/>
      <w:bookmarkEnd w:id="64"/>
      <w:bookmarkEnd w:id="65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ОБЪЕКТАМИ </w:t>
      </w:r>
      <w:r w:rsidRPr="00B550FA">
        <w:rPr>
          <w:rFonts w:ascii="Times New Roman" w:hAnsi="Times New Roman" w:cs="Times New Roman"/>
          <w:b/>
          <w:bCs/>
          <w:sz w:val="24"/>
          <w:szCs w:val="24"/>
        </w:rPr>
        <w:t xml:space="preserve">ПОЖАРНОЙ ОХРАНЫ 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МЕСТНОГО ЗНАЧЕНИЯ </w:t>
      </w:r>
      <w:bookmarkStart w:id="72" w:name="OLE_LINK73"/>
      <w:bookmarkStart w:id="73" w:name="OLE_LINK74"/>
      <w:bookmarkStart w:id="74" w:name="OLE_LINK91"/>
      <w:bookmarkEnd w:id="70"/>
      <w:bookmarkEnd w:id="71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И ПОКАЗАТЕЛИ МАКСИМАЛЬНО ДОПУСТИМОГО УРОВНЯ ТЕРРИТОРИАЛЬНОЙ ДОСТУПНОСТИ ТАКИХ ОБЪЕКТОВ ДЛЯ НАСЕЛЕНИЯ </w:t>
      </w:r>
      <w:bookmarkStart w:id="75" w:name="OLE_LINK13"/>
      <w:bookmarkStart w:id="76" w:name="OLE_LINK14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СУЛЯЕВСКОГО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СЕЛЬСОВЕТА</w:t>
      </w:r>
      <w:r w:rsidRPr="00B550FA">
        <w:rPr>
          <w:b/>
          <w:bCs/>
          <w:spacing w:val="-1"/>
          <w:sz w:val="24"/>
          <w:szCs w:val="24"/>
        </w:rPr>
        <w:t xml:space="preserve"> </w:t>
      </w:r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>ЛОПАТИНСКОГО РАЙОНА</w:t>
      </w:r>
      <w:bookmarkEnd w:id="75"/>
      <w:bookmarkEnd w:id="76"/>
      <w:r w:rsidRPr="00B550F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ПЕНЗЕНСКОЙ ОБЛАСТИ.</w:t>
      </w:r>
      <w:bookmarkEnd w:id="66"/>
      <w:bookmarkEnd w:id="67"/>
    </w:p>
    <w:bookmarkEnd w:id="68"/>
    <w:bookmarkEnd w:id="69"/>
    <w:bookmarkEnd w:id="72"/>
    <w:bookmarkEnd w:id="73"/>
    <w:bookmarkEnd w:id="74"/>
    <w:p w:rsidR="00E002A4" w:rsidRPr="007A3B11" w:rsidRDefault="00E002A4" w:rsidP="002A39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559"/>
        <w:gridCol w:w="1134"/>
        <w:gridCol w:w="1276"/>
        <w:gridCol w:w="2110"/>
        <w:gridCol w:w="16"/>
        <w:gridCol w:w="1522"/>
        <w:gridCol w:w="1597"/>
      </w:tblGrid>
      <w:tr w:rsidR="00E002A4" w:rsidRPr="0028465A">
        <w:tc>
          <w:tcPr>
            <w:tcW w:w="709" w:type="dxa"/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>№</w:t>
            </w:r>
          </w:p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:rsidR="00E002A4" w:rsidRPr="00947DF1" w:rsidRDefault="00E002A4" w:rsidP="002A39CC">
            <w:pPr>
              <w:pStyle w:val="ConsPlusNorma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OLE_LINK25"/>
            <w:bookmarkStart w:id="78" w:name="OLE_LINK26"/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уровень территориальной доступности</w:t>
            </w:r>
            <w:bookmarkEnd w:id="77"/>
            <w:bookmarkEnd w:id="78"/>
          </w:p>
        </w:tc>
      </w:tr>
      <w:tr w:rsidR="00E002A4" w:rsidRPr="0028465A">
        <w:tc>
          <w:tcPr>
            <w:tcW w:w="709" w:type="dxa"/>
            <w:vMerge w:val="restart"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2A39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Пожарное депо</w:t>
            </w:r>
          </w:p>
        </w:tc>
        <w:tc>
          <w:tcPr>
            <w:tcW w:w="2410" w:type="dxa"/>
            <w:gridSpan w:val="2"/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E002A4" w:rsidRPr="00947DF1" w:rsidRDefault="00E002A4" w:rsidP="002A39CC">
            <w:pPr>
              <w:jc w:val="center"/>
            </w:pPr>
            <w:bookmarkStart w:id="79" w:name="OLE_LINK23"/>
            <w:bookmarkStart w:id="80" w:name="OLE_LINK24"/>
            <w:r w:rsidRPr="00947DF1">
              <w:t>Единица измерения</w:t>
            </w:r>
            <w:bookmarkEnd w:id="79"/>
            <w:bookmarkEnd w:id="80"/>
          </w:p>
        </w:tc>
        <w:tc>
          <w:tcPr>
            <w:tcW w:w="1597" w:type="dxa"/>
            <w:tcBorders>
              <w:left w:val="single" w:sz="4" w:space="0" w:color="auto"/>
            </w:tcBorders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>Величина</w:t>
            </w:r>
          </w:p>
        </w:tc>
      </w:tr>
      <w:tr w:rsidR="00E002A4" w:rsidRPr="0028465A">
        <w:tc>
          <w:tcPr>
            <w:tcW w:w="709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002A4" w:rsidRPr="00947DF1" w:rsidRDefault="00E002A4" w:rsidP="002A39CC">
            <w:pPr>
              <w:ind w:left="-108"/>
              <w:jc w:val="center"/>
            </w:pPr>
            <w:r w:rsidRPr="00947DF1">
              <w:t>пожарное депо (шт.),</w:t>
            </w:r>
          </w:p>
          <w:p w:rsidR="00E002A4" w:rsidRPr="00947DF1" w:rsidRDefault="00E002A4" w:rsidP="002A39CC">
            <w:pPr>
              <w:ind w:left="-108"/>
              <w:jc w:val="center"/>
            </w:pPr>
            <w:r w:rsidRPr="00947DF1">
              <w:t>автомобиль</w:t>
            </w:r>
          </w:p>
          <w:p w:rsidR="00E002A4" w:rsidRPr="00947DF1" w:rsidRDefault="00E002A4" w:rsidP="002A39CC">
            <w:pPr>
              <w:ind w:left="-108"/>
              <w:jc w:val="center"/>
            </w:pPr>
            <w:r w:rsidRPr="00947DF1">
              <w:t>(шт.) на населенный пункт при следующей  численности его населения и площади:</w:t>
            </w:r>
          </w:p>
        </w:tc>
        <w:tc>
          <w:tcPr>
            <w:tcW w:w="2110" w:type="dxa"/>
            <w:vMerge w:val="restart"/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количество пожарных депо и пожарных автомобилей</w:t>
            </w:r>
          </w:p>
        </w:tc>
        <w:tc>
          <w:tcPr>
            <w:tcW w:w="1538" w:type="dxa"/>
            <w:gridSpan w:val="2"/>
            <w:vMerge w:val="restart"/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время прибытия первого подразделения пожарной охраны (минут)</w:t>
            </w:r>
          </w:p>
        </w:tc>
        <w:tc>
          <w:tcPr>
            <w:tcW w:w="1597" w:type="dxa"/>
            <w:vMerge w:val="restart"/>
            <w:vAlign w:val="center"/>
          </w:tcPr>
          <w:p w:rsidR="00E002A4" w:rsidRPr="00947DF1" w:rsidRDefault="00E002A4" w:rsidP="002A39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2A4" w:rsidRPr="0028465A">
        <w:trPr>
          <w:cantSplit/>
          <w:trHeight w:val="1931"/>
        </w:trPr>
        <w:tc>
          <w:tcPr>
            <w:tcW w:w="709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E002A4" w:rsidRPr="00947DF1" w:rsidRDefault="00E002A4" w:rsidP="002A39CC">
            <w:pPr>
              <w:pStyle w:val="ConsPlusNormal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тысяч человек</w:t>
            </w:r>
          </w:p>
        </w:tc>
        <w:tc>
          <w:tcPr>
            <w:tcW w:w="1276" w:type="dxa"/>
            <w:textDirection w:val="btLr"/>
          </w:tcPr>
          <w:p w:rsidR="00E002A4" w:rsidRPr="00947DF1" w:rsidRDefault="00E002A4" w:rsidP="002A39C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площадь населенного пункта, тысяч гектар</w:t>
            </w:r>
          </w:p>
        </w:tc>
        <w:tc>
          <w:tcPr>
            <w:tcW w:w="2110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2A4" w:rsidRPr="0033462D">
        <w:tc>
          <w:tcPr>
            <w:tcW w:w="709" w:type="dxa"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до 5</w:t>
            </w:r>
          </w:p>
        </w:tc>
        <w:tc>
          <w:tcPr>
            <w:tcW w:w="1276" w:type="dxa"/>
          </w:tcPr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2110" w:type="dxa"/>
          </w:tcPr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1 депо на 2 автомобиля</w:t>
            </w:r>
          </w:p>
        </w:tc>
        <w:tc>
          <w:tcPr>
            <w:tcW w:w="1538" w:type="dxa"/>
            <w:gridSpan w:val="2"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E002A4" w:rsidRPr="00947DF1" w:rsidRDefault="00E002A4" w:rsidP="002A39CC">
            <w:pPr>
              <w:jc w:val="center"/>
              <w:rPr>
                <w:rStyle w:val="Hyperlink"/>
              </w:rPr>
            </w:pPr>
            <w:r w:rsidRPr="00947DF1">
              <w:fldChar w:fldCharType="begin"/>
            </w:r>
            <w:r w:rsidRPr="00947DF1">
              <w:instrText xml:space="preserve"> HYPERLINK "123-ФЗ%20ст.76%20доступность%20пож%20депо%20.doc" </w:instrText>
            </w:r>
            <w:r w:rsidRPr="00947DF1">
              <w:fldChar w:fldCharType="separate"/>
            </w:r>
            <w:r w:rsidRPr="00947DF1">
              <w:rPr>
                <w:rStyle w:val="Hyperlink"/>
              </w:rPr>
              <w:t>10*</w:t>
            </w:r>
          </w:p>
          <w:p w:rsidR="00E002A4" w:rsidRPr="00947DF1" w:rsidRDefault="00E002A4" w:rsidP="002A39CC">
            <w:pPr>
              <w:jc w:val="center"/>
            </w:pPr>
            <w:r w:rsidRPr="00947DF1">
              <w:rPr>
                <w:rStyle w:val="Hyperlink"/>
              </w:rPr>
              <w:t>20**</w:t>
            </w:r>
            <w:r w:rsidRPr="00947DF1">
              <w:fldChar w:fldCharType="end"/>
            </w:r>
          </w:p>
        </w:tc>
      </w:tr>
      <w:tr w:rsidR="00E002A4" w:rsidRPr="0033462D">
        <w:tc>
          <w:tcPr>
            <w:tcW w:w="709" w:type="dxa"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свыше 5 до 20</w:t>
            </w:r>
          </w:p>
        </w:tc>
        <w:tc>
          <w:tcPr>
            <w:tcW w:w="1276" w:type="dxa"/>
          </w:tcPr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2110" w:type="dxa"/>
          </w:tcPr>
          <w:p w:rsidR="00E002A4" w:rsidRPr="00947DF1" w:rsidRDefault="00E002A4" w:rsidP="000C2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DF1">
              <w:rPr>
                <w:rFonts w:ascii="Times New Roman" w:hAnsi="Times New Roman" w:cs="Times New Roman"/>
                <w:sz w:val="24"/>
                <w:szCs w:val="24"/>
              </w:rPr>
              <w:t>1 депо на 6 автомобилей</w:t>
            </w:r>
          </w:p>
        </w:tc>
        <w:tc>
          <w:tcPr>
            <w:tcW w:w="1538" w:type="dxa"/>
            <w:gridSpan w:val="2"/>
          </w:tcPr>
          <w:p w:rsidR="00E002A4" w:rsidRPr="00947DF1" w:rsidRDefault="00E002A4" w:rsidP="002A39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vAlign w:val="center"/>
          </w:tcPr>
          <w:p w:rsidR="00E002A4" w:rsidRPr="00947DF1" w:rsidRDefault="00E002A4" w:rsidP="002A39CC">
            <w:pPr>
              <w:jc w:val="center"/>
            </w:pPr>
            <w:r w:rsidRPr="00947DF1">
              <w:t>10*</w:t>
            </w:r>
          </w:p>
          <w:p w:rsidR="00E002A4" w:rsidRPr="00947DF1" w:rsidRDefault="00E002A4" w:rsidP="002A39CC">
            <w:pPr>
              <w:jc w:val="center"/>
            </w:pPr>
            <w:r w:rsidRPr="00947DF1">
              <w:t>20**</w:t>
            </w:r>
          </w:p>
        </w:tc>
      </w:tr>
      <w:tr w:rsidR="00E002A4" w:rsidRPr="0028465A">
        <w:trPr>
          <w:trHeight w:val="848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02A4" w:rsidRDefault="00E002A4" w:rsidP="002A39CC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28465A">
              <w:t xml:space="preserve">       Примечание:</w:t>
            </w:r>
            <w:r>
              <w:t xml:space="preserve"> </w:t>
            </w:r>
          </w:p>
          <w:p w:rsidR="00E002A4" w:rsidRPr="0028465A" w:rsidRDefault="00E002A4" w:rsidP="002A39CC"/>
          <w:p w:rsidR="00E002A4" w:rsidRPr="0028465A" w:rsidRDefault="00E002A4" w:rsidP="002A39CC">
            <w:pPr>
              <w:ind w:firstLine="601"/>
              <w:rPr>
                <w:lang w:eastAsia="ru-RU"/>
              </w:rPr>
            </w:pPr>
            <w:r w:rsidRPr="0028465A">
              <w:t xml:space="preserve"> 1)*</w:t>
            </w:r>
            <w:r w:rsidRPr="0028465A">
              <w:rPr>
                <w:lang w:eastAsia="ru-RU"/>
              </w:rPr>
              <w:t xml:space="preserve"> Время прибытия первого подразделения к месту вызова в городских поселениях и городских округах не должно превышать 10 минут.</w:t>
            </w:r>
          </w:p>
          <w:p w:rsidR="00E002A4" w:rsidRPr="0028465A" w:rsidRDefault="00E002A4" w:rsidP="002A39CC">
            <w:pPr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2)** Время прибытия первого подразделения к месту вызова в сельских поселениях не должно превышать 20 минут.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t xml:space="preserve">3) </w:t>
            </w:r>
            <w:r w:rsidRPr="0028465A">
              <w:rPr>
                <w:lang w:eastAsia="ru-RU"/>
              </w:rPr>
      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Расстояние от границ участка пожарного депо до общественных и жилых зданий должно быть не менее 15 метров, а до границ земельных участков дошкольных образовательных организаций, общеобразовательных организаций и лечебных учреждений стационарного типа - не менее 30 метров.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Пожарное депо необходимо располагать на участке с отступом от красной линии до фронта выезда пожарных автомобилей не менее чем на 15 метров, для пожарных депо II, IV и V типов указанное расстояние допускается уменьшать до 10 метров.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Состав зданий и сооружений, размещаемых на территории пожарного депо, площади зданий и сооружений определяются техническим заданием на проектирование.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Территория пожарного депо должна иметь два въезда (выезда). Ширина ворот на въезде (выезде) должна быть не менее 4,5 метра.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Дороги и площадки на территории пожарного депо должны иметь твердое покрытие.</w:t>
            </w:r>
          </w:p>
          <w:p w:rsidR="00E002A4" w:rsidRPr="0028465A" w:rsidRDefault="00E002A4" w:rsidP="002A39CC">
            <w:pPr>
              <w:autoSpaceDE w:val="0"/>
              <w:autoSpaceDN w:val="0"/>
              <w:adjustRightInd w:val="0"/>
              <w:ind w:firstLine="601"/>
              <w:rPr>
                <w:lang w:eastAsia="ru-RU"/>
              </w:rPr>
            </w:pPr>
            <w:r w:rsidRPr="0028465A">
              <w:rPr>
                <w:lang w:eastAsia="ru-RU"/>
              </w:rPr>
              <w:t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дистанционно из пункта связи пожарной охраны.</w:t>
            </w:r>
          </w:p>
          <w:p w:rsidR="00E002A4" w:rsidRPr="0028465A" w:rsidRDefault="00E002A4" w:rsidP="002A39CC">
            <w:pPr>
              <w:ind w:firstLine="601"/>
              <w:jc w:val="center"/>
            </w:pPr>
            <w:r w:rsidRPr="0028465A">
              <w:t xml:space="preserve">Показатели 1.1-1.2  используются для предварительного расчета минимального количества пожарных депо. Более точное определение числа и мест дислокации подразделений пожарной охраны определяется на основе </w:t>
            </w:r>
            <w:r w:rsidRPr="0028465A">
              <w:rPr>
                <w:lang w:eastAsia="ru-RU"/>
              </w:rPr>
              <w:t xml:space="preserve">свода правил </w:t>
            </w:r>
            <w:r w:rsidRPr="00D77DE5">
              <w:rPr>
                <w:lang w:eastAsia="ru-RU"/>
              </w:rPr>
              <w:t xml:space="preserve">СП 11.13130.2009 </w:t>
            </w:r>
            <w:r w:rsidRPr="00D77DE5">
              <w:t>«</w:t>
            </w:r>
            <w:r w:rsidRPr="00D77DE5">
              <w:rPr>
                <w:lang w:eastAsia="ru-RU"/>
              </w:rPr>
              <w:t>Места дислокации подразделений пожарной охраны. Порядок и методика определения»</w:t>
            </w:r>
            <w:r>
              <w:rPr>
                <w:lang w:eastAsia="ru-RU"/>
              </w:rPr>
              <w:t>.</w:t>
            </w:r>
          </w:p>
        </w:tc>
      </w:tr>
    </w:tbl>
    <w:p w:rsidR="00E002A4" w:rsidRDefault="00E002A4" w:rsidP="002A39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02A4" w:rsidRDefault="00E002A4" w:rsidP="002A39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550FA">
        <w:rPr>
          <w:b/>
          <w:bCs/>
          <w:lang w:eastAsia="ru-RU"/>
        </w:rPr>
        <w:t>2. МАТЕРИАЛЫ ПО ОБОСНОВАНИЮ РАСЧЕТНЫХ ПОКАЗАТЕЛЕЙ, СОДЕРЖАЩИХСЯ В ОСНОВНОЙ ЧАСТИ МЕСТНЫХ  НОРМАТИВОВ ГРАДОСТРОИТЕЛЬНОГО ПРОЕКТИРОВАНИЯ</w:t>
      </w:r>
      <w:r w:rsidRPr="00B550FA">
        <w:rPr>
          <w:b/>
          <w:bCs/>
          <w:spacing w:val="-1"/>
        </w:rPr>
        <w:t xml:space="preserve"> </w:t>
      </w:r>
      <w:bookmarkStart w:id="81" w:name="OLE_LINK178"/>
      <w:bookmarkStart w:id="82" w:name="OLE_LINK179"/>
      <w:r>
        <w:rPr>
          <w:b/>
          <w:bCs/>
          <w:spacing w:val="-1"/>
        </w:rPr>
        <w:t>СУЛЯЕВСКОГО</w:t>
      </w:r>
      <w:r w:rsidRPr="00B550FA">
        <w:rPr>
          <w:b/>
          <w:bCs/>
          <w:spacing w:val="-1"/>
        </w:rPr>
        <w:t xml:space="preserve"> СЕЛЬСОВЕТА </w:t>
      </w:r>
      <w:r w:rsidRPr="00B550FA">
        <w:rPr>
          <w:b/>
          <w:bCs/>
          <w:lang w:eastAsia="ru-RU"/>
        </w:rPr>
        <w:t>ЛОПАТИНСКОГО РАЙОНА ПЕНЗЕНСКОЙ ОБЛАСТИ</w:t>
      </w:r>
      <w:bookmarkEnd w:id="81"/>
      <w:bookmarkEnd w:id="82"/>
      <w:r w:rsidRPr="00B550FA">
        <w:rPr>
          <w:b/>
          <w:bCs/>
          <w:lang w:eastAsia="ru-RU"/>
        </w:rPr>
        <w:t>.</w:t>
      </w:r>
    </w:p>
    <w:p w:rsidR="00E002A4" w:rsidRDefault="00E002A4" w:rsidP="002A39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E002A4" w:rsidRPr="005512EF" w:rsidRDefault="00E002A4" w:rsidP="002A39CC">
      <w:pPr>
        <w:pStyle w:val="Heading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bookmarkStart w:id="83" w:name="_Toc395512995"/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        2.1. Обоснование расчетных показателей </w:t>
      </w:r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допустимого уровня обеспеченности объектами, относящимся к областям электро-, тепло-, газо- и водоснабжения, а также водоотведения населенных пунктов Суляевского сельсовета Лопатинского  района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  <w:bookmarkEnd w:id="83"/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512EF">
        <w:rPr>
          <w:rFonts w:ascii="Times New Roman" w:hAnsi="Times New Roman" w:cs="Times New Roman"/>
          <w:color w:val="000000"/>
          <w:sz w:val="24"/>
          <w:szCs w:val="24"/>
        </w:rPr>
        <w:t>содержащихся в разделе 1.1 части 1 нормативов</w:t>
      </w:r>
    </w:p>
    <w:p w:rsidR="00E002A4" w:rsidRPr="002F6503" w:rsidRDefault="00E002A4" w:rsidP="002A39CC">
      <w:pPr>
        <w:pStyle w:val="13"/>
        <w:spacing w:line="240" w:lineRule="auto"/>
        <w:ind w:left="0" w:firstLine="567"/>
        <w:rPr>
          <w:b/>
          <w:bCs/>
        </w:rPr>
      </w:pPr>
      <w:r w:rsidRPr="002F6503">
        <w:rPr>
          <w:b/>
          <w:bCs/>
        </w:rPr>
        <w:t>2.1.1. Обоснование расчетных показателей объектов, относящиеся к области электроснабжения содержащиеся в пункте 1.1.1. раздела 1 части 1 нормативов: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В таблице основной части приведены значения нормативов потребления ресурсов, определенные с учетом действующей нормативно-технической документации и откорректированные с учетом местных условий:</w:t>
      </w:r>
    </w:p>
    <w:p w:rsidR="00E002A4" w:rsidRPr="00543BC8" w:rsidRDefault="00E002A4" w:rsidP="002A39CC">
      <w:pPr>
        <w:pStyle w:val="13"/>
        <w:spacing w:line="240" w:lineRule="auto"/>
        <w:ind w:left="0" w:firstLine="567"/>
        <w:rPr>
          <w:lang w:eastAsia="ru-RU"/>
        </w:rPr>
      </w:pPr>
      <w:r w:rsidRPr="00543BC8">
        <w:t xml:space="preserve">-по  электропотреблению кВт·ч /год на 1 чел. </w:t>
      </w:r>
      <w:r w:rsidRPr="00543BC8">
        <w:rPr>
          <w:lang w:eastAsia="ru-RU"/>
        </w:rPr>
        <w:t xml:space="preserve">приняты на уровне рекомендованных </w:t>
      </w:r>
      <w:hyperlink r:id="rId7" w:history="1">
        <w:r w:rsidRPr="00ED1593">
          <w:rPr>
            <w:rStyle w:val="Hyperlink"/>
            <w:lang w:eastAsia="ru-RU"/>
          </w:rPr>
          <w:t>приложением Н</w:t>
        </w:r>
      </w:hyperlink>
      <w:r w:rsidRPr="00543BC8">
        <w:rPr>
          <w:lang w:eastAsia="ru-RU"/>
        </w:rPr>
        <w:t xml:space="preserve"> свода правил СП 42.13330.2011 «Градостроительство. планировка и застройка городских и сельских поселений» утвержденном </w:t>
      </w:r>
      <w:hyperlink r:id="rId8" w:history="1">
        <w:r w:rsidRPr="00543BC8">
          <w:rPr>
            <w:lang w:eastAsia="ru-RU"/>
          </w:rPr>
          <w:t>Приказом</w:t>
        </w:r>
      </w:hyperlink>
      <w:r w:rsidRPr="00543BC8">
        <w:rPr>
          <w:lang w:eastAsia="ru-RU"/>
        </w:rPr>
        <w:t xml:space="preserve"> Минрегиона РФ от 28 декабря 2010 г. № 820;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-использование максимума  электрической нагрузки ч/год так же принято в соответствии с приложением Н СП 42.13330.2011.</w:t>
      </w:r>
    </w:p>
    <w:p w:rsidR="00E002A4" w:rsidRPr="00ED1593" w:rsidRDefault="00E002A4" w:rsidP="002A39CC">
      <w:pPr>
        <w:pStyle w:val="13"/>
        <w:spacing w:line="240" w:lineRule="auto"/>
        <w:ind w:left="0" w:firstLine="567"/>
      </w:pPr>
      <w:r w:rsidRPr="00543BC8">
        <w:t xml:space="preserve"> -электрическая нагрузка, расход электроэнергии приняты согласно </w:t>
      </w:r>
      <w:hyperlink r:id="rId9" w:history="1">
        <w:r w:rsidRPr="00543BC8">
          <w:rPr>
            <w:rStyle w:val="Hyperlink"/>
          </w:rPr>
          <w:t>РД 34.20.185-94</w:t>
        </w:r>
      </w:hyperlink>
      <w:r w:rsidRPr="00543BC8">
        <w:t>.</w:t>
      </w:r>
    </w:p>
    <w:p w:rsidR="00E002A4" w:rsidRPr="002F6503" w:rsidRDefault="00E002A4" w:rsidP="002A39CC">
      <w:pPr>
        <w:pStyle w:val="13"/>
        <w:spacing w:line="240" w:lineRule="auto"/>
        <w:ind w:left="0" w:firstLine="567"/>
        <w:rPr>
          <w:b/>
          <w:bCs/>
        </w:rPr>
      </w:pPr>
      <w:r w:rsidRPr="002F6503">
        <w:rPr>
          <w:b/>
          <w:bCs/>
        </w:rPr>
        <w:t>2.1.2. Обоснование расчетных показателей объектов, относящиеся к области тепло-, газоснабжения содержащихся в пункте 1.1.2 раздела 1 части 1 нормативов.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В таблице основной части приведены значения нормативов потребления ресурсов, определенные с учетом действующей нормативно-технической документации и откорректированные с учетом местных условий: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 xml:space="preserve"> - по показателям №1,2,3,4 указанные укрупненные показатели потребления газа при теплоте сгорания 34 МДж/ м3</w:t>
      </w:r>
      <w:r>
        <w:rPr>
          <w:noProof/>
          <w:lang w:eastAsia="ru-RU"/>
        </w:rPr>
      </w:r>
      <w:r>
        <w:pict>
          <v:rect id="AutoShape 1" o:spid="_x0000_s1028" alt="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position-horizontal-relative:char;mso-position-vertical-relative:line" filled="f" stroked="f">
            <o:lock v:ext="edit" aspectratio="t"/>
            <w10:anchorlock/>
          </v:rect>
        </w:pict>
      </w:r>
      <w:r w:rsidRPr="00543BC8">
        <w:t xml:space="preserve"> (8000 ккал/ м3) приняты согласно </w:t>
      </w:r>
      <w:hyperlink r:id="rId10" w:history="1">
        <w:r w:rsidRPr="00543BC8">
          <w:t>СП 42-101-2003</w:t>
        </w:r>
      </w:hyperlink>
      <w:r w:rsidRPr="00543BC8">
        <w:t xml:space="preserve"> согласно пункту 3.12.следующего содержания «При составлении проектов генеральных планов городов и других поселений допускается принимать укрупненные показатели потребления газа, м3/год на 1 чел., при теплоте сгорания газа 34 МДж/м3 (8000 ккал/м3):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- при наличии централизованного горячего водоснабжения - 120;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- при горячем водоснабжении от газовых водонагревателей - 300;</w:t>
      </w:r>
    </w:p>
    <w:p w:rsidR="00E002A4" w:rsidRPr="00ED1593" w:rsidRDefault="00E002A4" w:rsidP="002A39CC">
      <w:pPr>
        <w:pStyle w:val="13"/>
        <w:spacing w:line="240" w:lineRule="auto"/>
        <w:ind w:left="0" w:firstLine="567"/>
      </w:pPr>
      <w:r w:rsidRPr="00543BC8">
        <w:t>- при отсутствии всяких видов горячего водоснабжения - 180 (220 в сельской местности).</w:t>
      </w:r>
    </w:p>
    <w:p w:rsidR="00E002A4" w:rsidRPr="002F6503" w:rsidRDefault="00E002A4" w:rsidP="002A39CC">
      <w:pPr>
        <w:pStyle w:val="13"/>
        <w:spacing w:line="240" w:lineRule="auto"/>
        <w:ind w:left="0" w:firstLine="567"/>
        <w:rPr>
          <w:b/>
          <w:bCs/>
        </w:rPr>
      </w:pPr>
      <w:r w:rsidRPr="002F6503">
        <w:rPr>
          <w:b/>
          <w:bCs/>
        </w:rPr>
        <w:t>2.1.3. Обоснование расчетных показателей объектов, относящихся к области водоснабжения населения, содержащихся в пункте 1.1.3. раздела 1 части 1 нормативов.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В таблице основной части приведены значения нормативов потребления ресурсов, определенные с учетом действующей нормативно-технической документации и откорректированные с учетом местных условий:</w:t>
      </w:r>
    </w:p>
    <w:p w:rsidR="00E002A4" w:rsidRPr="00ED1593" w:rsidRDefault="00E002A4" w:rsidP="002A39CC">
      <w:pPr>
        <w:pStyle w:val="13"/>
        <w:spacing w:line="240" w:lineRule="auto"/>
        <w:ind w:left="0" w:firstLine="567"/>
      </w:pPr>
      <w:r w:rsidRPr="00543BC8">
        <w:t xml:space="preserve">- №1,2,3,4,5 приняты на уровне установленном </w:t>
      </w:r>
      <w:hyperlink r:id="rId11" w:history="1">
        <w:r w:rsidRPr="00543BC8">
          <w:t>СП 31.13330.2012 «Свод правил водоснабжение. Наружные сети и сооружения» с учетом примечаний табл.1</w:t>
        </w:r>
      </w:hyperlink>
      <w:r w:rsidRPr="00543BC8">
        <w:t>.</w:t>
      </w:r>
    </w:p>
    <w:p w:rsidR="00E002A4" w:rsidRPr="002F6503" w:rsidRDefault="00E002A4" w:rsidP="002A39CC">
      <w:pPr>
        <w:pStyle w:val="13"/>
        <w:spacing w:line="240" w:lineRule="auto"/>
        <w:ind w:left="0" w:firstLine="567"/>
        <w:rPr>
          <w:b/>
          <w:bCs/>
        </w:rPr>
      </w:pPr>
      <w:r w:rsidRPr="002F6503">
        <w:rPr>
          <w:b/>
          <w:bCs/>
        </w:rPr>
        <w:t>2.1.4. Обоснование расчетных показателей объектов, относящихся к области водоотведения содержащиеся в пункте 1.1.4. раздела 1 части 1 нормативов.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В таблице основной части приведены значения нормативов потребления ресурсов, определенные с учетом действующей нормативно-технической документации и откорректированные с учетом местных условий.</w:t>
      </w:r>
    </w:p>
    <w:p w:rsidR="00E002A4" w:rsidRPr="002F6503" w:rsidRDefault="00E002A4" w:rsidP="002A39CC">
      <w:pPr>
        <w:pStyle w:val="13"/>
        <w:spacing w:line="240" w:lineRule="auto"/>
        <w:ind w:left="0" w:firstLine="567"/>
      </w:pPr>
      <w:r w:rsidRPr="00543BC8">
        <w:t xml:space="preserve">Расчетные показатели №1,2,3 приняты по  объектам-аналогам (с учетом расходов на полив) и согласно </w:t>
      </w:r>
      <w:hyperlink r:id="rId12" w:history="1">
        <w:r w:rsidRPr="00543BC8">
          <w:t>таблице 12</w:t>
        </w:r>
      </w:hyperlink>
      <w:r w:rsidRPr="00543BC8">
        <w:t xml:space="preserve"> свода правил СП 42.13330.2011 «Градостроительство. Планировка и застройка городских и сельских поселений» утвержденном </w:t>
      </w:r>
      <w:hyperlink r:id="rId13" w:history="1">
        <w:r w:rsidRPr="00543BC8">
          <w:t>Приказом</w:t>
        </w:r>
      </w:hyperlink>
      <w:r w:rsidRPr="00543BC8">
        <w:t xml:space="preserve"> Минрегиона РФ от 28 декабря 2010 г. № 820</w:t>
      </w:r>
    </w:p>
    <w:p w:rsidR="00E002A4" w:rsidRPr="00ED1593" w:rsidRDefault="00E002A4" w:rsidP="002A39CC">
      <w:pPr>
        <w:ind w:firstLine="567"/>
        <w:rPr>
          <w:b/>
          <w:bCs/>
        </w:rPr>
      </w:pPr>
      <w:r w:rsidRPr="00543BC8">
        <w:rPr>
          <w:b/>
          <w:bCs/>
        </w:rPr>
        <w:t xml:space="preserve">2.2. </w:t>
      </w:r>
      <w:r>
        <w:rPr>
          <w:b/>
          <w:bCs/>
        </w:rPr>
        <w:t>О</w:t>
      </w:r>
      <w:r w:rsidRPr="00543BC8">
        <w:rPr>
          <w:b/>
          <w:bCs/>
        </w:rPr>
        <w:t xml:space="preserve">боснование расчетных показателей </w:t>
      </w:r>
      <w:r w:rsidRPr="00B550FA">
        <w:rPr>
          <w:b/>
          <w:bCs/>
        </w:rPr>
        <w:t xml:space="preserve">допустимого уровня обеспеченности автомобильных дорог местного значения в границах населенных пунктов </w:t>
      </w:r>
      <w:r>
        <w:rPr>
          <w:b/>
          <w:bCs/>
        </w:rPr>
        <w:t>Суляевского</w:t>
      </w:r>
      <w:r w:rsidRPr="00B550FA">
        <w:rPr>
          <w:b/>
          <w:bCs/>
        </w:rPr>
        <w:t xml:space="preserve"> сельсовета лопатинского района, улично-дорожной сетью, объектами дорожного сервиса  и показатели максимально допустимого уровня территориальной доступност</w:t>
      </w:r>
      <w:r>
        <w:rPr>
          <w:b/>
          <w:bCs/>
        </w:rPr>
        <w:t>и таких объектов для населения Суляевского сельсовета Лопатинского района П</w:t>
      </w:r>
      <w:r w:rsidRPr="00B550FA">
        <w:rPr>
          <w:b/>
          <w:bCs/>
        </w:rPr>
        <w:t>ензенской области</w:t>
      </w:r>
      <w:r>
        <w:rPr>
          <w:b/>
          <w:bCs/>
        </w:rPr>
        <w:t xml:space="preserve"> </w:t>
      </w:r>
      <w:r w:rsidRPr="00543BC8">
        <w:rPr>
          <w:b/>
          <w:bCs/>
        </w:rPr>
        <w:t>содержащихся в разделе 1.2.1, 1.2.2. части 1 нормативов</w:t>
      </w:r>
    </w:p>
    <w:p w:rsidR="00E002A4" w:rsidRPr="00ED1593" w:rsidRDefault="00E002A4" w:rsidP="002A39CC">
      <w:pPr>
        <w:pStyle w:val="13"/>
        <w:spacing w:line="240" w:lineRule="auto"/>
        <w:ind w:left="0" w:firstLine="567"/>
      </w:pPr>
      <w:r w:rsidRPr="00543BC8">
        <w:t xml:space="preserve">Расчетные показатели приняты на уровне расчетных показателей,  </w:t>
      </w:r>
      <w:r w:rsidRPr="00543BC8">
        <w:rPr>
          <w:lang w:eastAsia="ru-RU"/>
        </w:rPr>
        <w:t xml:space="preserve">рекомендованных таблицей 9 свода правил </w:t>
      </w:r>
      <w:r w:rsidRPr="00543BC8">
        <w:t xml:space="preserve">СП 42.13330.2011 «Градостроительство. планировка и застройка городских и сельских поселений» утвержденном </w:t>
      </w:r>
      <w:hyperlink r:id="rId14" w:history="1">
        <w:r w:rsidRPr="00543BC8">
          <w:t>Приказом</w:t>
        </w:r>
      </w:hyperlink>
      <w:r w:rsidRPr="00543BC8">
        <w:t xml:space="preserve"> Минрегиона РФ от 28 декабря 2010 г. №820.</w:t>
      </w:r>
    </w:p>
    <w:p w:rsidR="00E002A4" w:rsidRPr="005512EF" w:rsidRDefault="00E002A4" w:rsidP="002A39CC">
      <w:pPr>
        <w:pStyle w:val="Heading3"/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2EF">
        <w:rPr>
          <w:rFonts w:ascii="Times New Roman" w:hAnsi="Times New Roman" w:cs="Times New Roman"/>
          <w:sz w:val="24"/>
          <w:szCs w:val="24"/>
        </w:rPr>
        <w:t>2.2.1. Обоснование расчетных показателей объектов дорожного сервиса на автомобильных дорогах в границах населенных пунктов, содержащихся в разделе 1.2.3. части 1 нормативов</w:t>
      </w:r>
    </w:p>
    <w:p w:rsidR="00E002A4" w:rsidRPr="002F6503" w:rsidRDefault="00E002A4" w:rsidP="002A39CC">
      <w:pPr>
        <w:ind w:firstLine="567"/>
      </w:pPr>
      <w:r w:rsidRPr="00543BC8">
        <w:t xml:space="preserve">Расчетные показатели №1,2 приняты на уровне расчетных показателей,  установленных частью 11.26, 11.27 СП 42.13330.2011 «Градостроительство. планировка и застройка городских и сельских поселений» утвержденном </w:t>
      </w:r>
      <w:hyperlink r:id="rId15" w:history="1">
        <w:r w:rsidRPr="00543BC8">
          <w:t>Приказом</w:t>
        </w:r>
      </w:hyperlink>
      <w:r w:rsidRPr="00543BC8">
        <w:t xml:space="preserve"> Минрегиона РФ от 28 декабря 2010 г. №820. Максимально допустимый уровень территориальной доступности не нормируется. </w:t>
      </w:r>
    </w:p>
    <w:p w:rsidR="00E002A4" w:rsidRPr="00ED1593" w:rsidRDefault="00E002A4" w:rsidP="002A39CC">
      <w:pPr>
        <w:ind w:firstLine="567"/>
        <w:rPr>
          <w:b/>
          <w:bCs/>
        </w:rPr>
      </w:pPr>
      <w:r w:rsidRPr="00543BC8">
        <w:rPr>
          <w:b/>
          <w:bCs/>
        </w:rPr>
        <w:t>2.</w:t>
      </w:r>
      <w:r>
        <w:rPr>
          <w:b/>
          <w:bCs/>
        </w:rPr>
        <w:t>2</w:t>
      </w:r>
      <w:r w:rsidRPr="00543BC8">
        <w:rPr>
          <w:b/>
          <w:bCs/>
        </w:rPr>
        <w:t>.</w:t>
      </w:r>
      <w:r>
        <w:rPr>
          <w:b/>
          <w:bCs/>
        </w:rPr>
        <w:t>2.</w:t>
      </w:r>
      <w:r w:rsidRPr="00543BC8">
        <w:rPr>
          <w:b/>
          <w:bCs/>
        </w:rPr>
        <w:t>Обоснование расчетных показателей объектов парковки (парковочные места) содержащихся в разделе 1.2.4 части 1 нормативов</w:t>
      </w:r>
    </w:p>
    <w:p w:rsidR="00E002A4" w:rsidRDefault="00E002A4" w:rsidP="002A39CC">
      <w:pPr>
        <w:pStyle w:val="13"/>
        <w:spacing w:line="240" w:lineRule="auto"/>
        <w:ind w:left="0" w:firstLine="567"/>
        <w:rPr>
          <w:lang w:eastAsia="ru-RU"/>
        </w:rPr>
      </w:pPr>
      <w:r w:rsidRPr="00543BC8">
        <w:t>Расчетные показатели № 1-17</w:t>
      </w:r>
      <w:r w:rsidRPr="00543BC8">
        <w:rPr>
          <w:lang w:eastAsia="ru-RU"/>
        </w:rPr>
        <w:t xml:space="preserve"> приняты </w:t>
      </w:r>
      <w:r w:rsidRPr="00543BC8">
        <w:t>на уровне расчетных показателей</w:t>
      </w:r>
      <w:r w:rsidRPr="00543BC8">
        <w:rPr>
          <w:lang w:eastAsia="ru-RU"/>
        </w:rPr>
        <w:t xml:space="preserve"> рекомендованных приложением К свода правил СП 42.13330.2011 «Градостроительство, планировка и застройка городских и сельских поселений» утвержденном </w:t>
      </w:r>
      <w:hyperlink r:id="rId16" w:history="1">
        <w:r w:rsidRPr="00543BC8">
          <w:rPr>
            <w:lang w:eastAsia="ru-RU"/>
          </w:rPr>
          <w:t>Приказом</w:t>
        </w:r>
      </w:hyperlink>
      <w:r w:rsidRPr="00543BC8">
        <w:rPr>
          <w:lang w:eastAsia="ru-RU"/>
        </w:rPr>
        <w:t xml:space="preserve"> Минрегиона РФ от 28 декабря 2010 г. №820 и Таблицей 5 Части 10. указанного свода правил, определяющей радиусы обслуживания населения учреждениями и предприятиями, размещенными в жилой застройке.</w:t>
      </w:r>
    </w:p>
    <w:p w:rsidR="00E002A4" w:rsidRPr="005512EF" w:rsidRDefault="00E002A4" w:rsidP="002A39CC">
      <w:pPr>
        <w:pStyle w:val="Heading2"/>
        <w:ind w:firstLine="567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2.3. Обоснование расчетных показателей объектов</w:t>
      </w:r>
      <w:r w:rsidRPr="005512EF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Pr="005512E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>допустимого уровня обеспеченности объектами физической культуры и спорта местного значения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содержащихся в разделе 1.3. части 1 нормативов</w:t>
      </w:r>
    </w:p>
    <w:p w:rsidR="00E002A4" w:rsidRPr="005512EF" w:rsidRDefault="00E002A4" w:rsidP="002A39CC">
      <w:pPr>
        <w:pStyle w:val="13"/>
        <w:spacing w:line="240" w:lineRule="auto"/>
        <w:ind w:left="0" w:firstLine="567"/>
        <w:rPr>
          <w:color w:val="000000"/>
        </w:rPr>
      </w:pPr>
      <w:r w:rsidRPr="005512EF">
        <w:rPr>
          <w:color w:val="000000"/>
        </w:rPr>
        <w:t xml:space="preserve">Расчетные показатели №1,2,4 приняты на уровне установленном в СП 42.13330.2011 «Градостроительство, планировка и застройка городских и сельских поселений» утвержденном </w:t>
      </w:r>
      <w:hyperlink r:id="rId17" w:history="1">
        <w:r w:rsidRPr="005512EF">
          <w:rPr>
            <w:color w:val="000000"/>
          </w:rPr>
          <w:t>Приказом</w:t>
        </w:r>
      </w:hyperlink>
      <w:r w:rsidRPr="005512EF">
        <w:rPr>
          <w:color w:val="000000"/>
        </w:rPr>
        <w:t xml:space="preserve"> Минрегиона РФ от 28 декабря 2010 г. N 820 и Таблицей 5 Части 10. указанного свода правил определяющей радиусы обслуживания населения учреждениями и предприятиями, размещенными в жилой застройке.</w:t>
      </w:r>
    </w:p>
    <w:p w:rsidR="00E002A4" w:rsidRPr="005512EF" w:rsidRDefault="00E002A4" w:rsidP="002A39CC">
      <w:pPr>
        <w:pStyle w:val="13"/>
        <w:spacing w:line="240" w:lineRule="auto"/>
        <w:ind w:left="0" w:firstLine="567"/>
        <w:rPr>
          <w:color w:val="000000"/>
        </w:rPr>
      </w:pPr>
      <w:r w:rsidRPr="005512EF">
        <w:rPr>
          <w:color w:val="000000"/>
        </w:rPr>
        <w:t xml:space="preserve">Показатель №3 принят в соответствии с </w:t>
      </w:r>
      <w:hyperlink r:id="rId18" w:history="1">
        <w:r w:rsidRPr="005512EF">
          <w:rPr>
            <w:color w:val="000000"/>
          </w:rPr>
          <w:t>социальными нормативами и нормами одобренными распоряжением Правительства Российской Федерации от 3 июля 1996 г. № 1063-р (с последующими изменениями)</w:t>
        </w:r>
      </w:hyperlink>
      <w:r w:rsidRPr="005512EF">
        <w:rPr>
          <w:color w:val="000000"/>
        </w:rPr>
        <w:t>.</w:t>
      </w:r>
    </w:p>
    <w:p w:rsidR="00E002A4" w:rsidRPr="005512EF" w:rsidRDefault="00E002A4" w:rsidP="002A39CC">
      <w:pPr>
        <w:pStyle w:val="Heading2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bookmarkStart w:id="84" w:name="OLE_LINK102"/>
      <w:bookmarkStart w:id="85" w:name="OLE_LINK103"/>
      <w:r w:rsidRPr="005512E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2.4. </w:t>
      </w:r>
      <w:bookmarkStart w:id="86" w:name="OLE_LINK110"/>
      <w:bookmarkStart w:id="87" w:name="OLE_LINK111"/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Обоснование расчетных показателей </w:t>
      </w:r>
      <w:bookmarkEnd w:id="86"/>
      <w:bookmarkEnd w:id="87"/>
      <w:r w:rsidRPr="005512E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>допустимого уровня обеспеченности объектами культуры местного значения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содержащихся в разделе 1.4. части 1 нормативов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bookmarkStart w:id="88" w:name="OLE_LINK116"/>
      <w:bookmarkStart w:id="89" w:name="OLE_LINK117"/>
      <w:r w:rsidRPr="00543BC8">
        <w:t xml:space="preserve">Расчетные показатели </w:t>
      </w:r>
      <w:bookmarkEnd w:id="88"/>
      <w:bookmarkEnd w:id="89"/>
      <w:r w:rsidRPr="00543BC8">
        <w:t>№1-</w:t>
      </w:r>
      <w:r>
        <w:t>4</w:t>
      </w:r>
      <w:r w:rsidRPr="00543BC8">
        <w:t xml:space="preserve"> приняты согласно своду правил СП 42.13330.2011 «Градостроительство, планировка и застройка городских и сельских поселений» утвержденном </w:t>
      </w:r>
      <w:hyperlink r:id="rId19" w:history="1">
        <w:r w:rsidRPr="00543BC8">
          <w:t>Приказом</w:t>
        </w:r>
      </w:hyperlink>
      <w:r w:rsidRPr="00543BC8">
        <w:t xml:space="preserve"> Минрегиона РФ от 28 декабря 2010 г. № 820  </w:t>
      </w:r>
      <w:hyperlink r:id="rId20" w:history="1">
        <w:r w:rsidRPr="00543BC8">
          <w:t>приложение</w:t>
        </w:r>
      </w:hyperlink>
      <w:r w:rsidRPr="00543BC8">
        <w:t xml:space="preserve"> Ж. </w:t>
      </w:r>
    </w:p>
    <w:bookmarkEnd w:id="84"/>
    <w:bookmarkEnd w:id="85"/>
    <w:p w:rsidR="00E002A4" w:rsidRPr="005512EF" w:rsidRDefault="00E002A4" w:rsidP="002A39CC">
      <w:pPr>
        <w:pStyle w:val="Heading2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eastAsia="ru-RU"/>
        </w:rPr>
        <w:t xml:space="preserve">        2.5.</w:t>
      </w:r>
      <w:bookmarkStart w:id="90" w:name="_Toc395513001"/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Обоснование расчетных показателей </w:t>
      </w:r>
      <w:r w:rsidRPr="005512E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 xml:space="preserve">допустимого уровня 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обеспеченности и интенсивности использования территорий общественно-деловых зон</w:t>
      </w:r>
      <w:r w:rsidRPr="005512E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 xml:space="preserve">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содержащихся в разделе 1.4 части 1 нормативов.</w:t>
      </w:r>
      <w:bookmarkEnd w:id="90"/>
    </w:p>
    <w:p w:rsidR="00E002A4" w:rsidRPr="00E4349B" w:rsidRDefault="00E002A4" w:rsidP="002A39CC">
      <w:pPr>
        <w:rPr>
          <w:b/>
          <w:bCs/>
        </w:rPr>
      </w:pPr>
      <w:r w:rsidRPr="00AE1E11">
        <w:rPr>
          <w:b/>
          <w:bCs/>
        </w:rPr>
        <w:t>2.</w:t>
      </w:r>
      <w:r>
        <w:rPr>
          <w:b/>
          <w:bCs/>
        </w:rPr>
        <w:t>5</w:t>
      </w:r>
      <w:r w:rsidRPr="00AE1E11">
        <w:rPr>
          <w:b/>
          <w:bCs/>
        </w:rPr>
        <w:t>.1.</w:t>
      </w:r>
      <w:r w:rsidRPr="00543BC8">
        <w:t xml:space="preserve"> </w:t>
      </w:r>
      <w:bookmarkStart w:id="91" w:name="OLE_LINK138"/>
      <w:bookmarkStart w:id="92" w:name="OLE_LINK139"/>
      <w:r w:rsidRPr="00E4349B">
        <w:rPr>
          <w:b/>
          <w:bCs/>
        </w:rPr>
        <w:t xml:space="preserve">Обоснование расчетных показателей </w:t>
      </w:r>
      <w:bookmarkEnd w:id="91"/>
      <w:bookmarkEnd w:id="92"/>
      <w:r w:rsidRPr="00E4349B">
        <w:rPr>
          <w:b/>
          <w:bCs/>
        </w:rPr>
        <w:t>обеспеченности учреждениями дошкольного образования внешкольного образования и межшкольными учебно-производственными предприятиями содержащиеся в пункте 1.5.1.  раздела 1 части 1 нормативов: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Расчетные показатели №1,2,3</w:t>
      </w:r>
      <w:r>
        <w:t>,4</w:t>
      </w:r>
      <w:r w:rsidRPr="00543BC8">
        <w:t xml:space="preserve"> приняты согласно своду правил СП 42.13330.2011 «Градостроительство, планировка и застройка городских и сельских поселений» утвержденном </w:t>
      </w:r>
      <w:hyperlink r:id="rId21" w:history="1">
        <w:r w:rsidRPr="00543BC8">
          <w:t>Приказом</w:t>
        </w:r>
      </w:hyperlink>
      <w:r w:rsidRPr="00543BC8">
        <w:t xml:space="preserve"> Минрегиона РФ от 28 декабря 2010 г. № 820, где расчетные показатели рекомендуется устанавливать в зависимости от демографической структуры населения.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 xml:space="preserve"> Объектами дошкольного образования должны быть обеспеченны 85% численности детей дошкольного возраста в том числе: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 xml:space="preserve"> -в дошкольных образовательная организация 70%;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- в дошкольных образовательная организация специализированного типа 3%;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>-в дошкольных образовательных организациях оздоровительного типа-12%.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AE1E11">
        <w:rPr>
          <w:b/>
          <w:bCs/>
        </w:rPr>
        <w:t>2.</w:t>
      </w:r>
      <w:r>
        <w:rPr>
          <w:b/>
          <w:bCs/>
        </w:rPr>
        <w:t>5</w:t>
      </w:r>
      <w:r w:rsidRPr="00AE1E11">
        <w:rPr>
          <w:b/>
          <w:bCs/>
        </w:rPr>
        <w:t>.2</w:t>
      </w:r>
      <w:r w:rsidRPr="00543BC8">
        <w:t xml:space="preserve"> </w:t>
      </w:r>
      <w:r w:rsidRPr="00E4349B">
        <w:rPr>
          <w:b/>
          <w:bCs/>
        </w:rPr>
        <w:t>Обоснование расчетных показателей объектов общего образования содержащиеся в пункте 1.5.2. раздела 1 части 1 нормативов</w:t>
      </w:r>
      <w:r w:rsidRPr="00543BC8">
        <w:t>:</w:t>
      </w:r>
    </w:p>
    <w:p w:rsidR="00E002A4" w:rsidRPr="00543BC8" w:rsidRDefault="00E002A4" w:rsidP="002A39CC">
      <w:pPr>
        <w:pStyle w:val="13"/>
        <w:spacing w:line="240" w:lineRule="auto"/>
        <w:ind w:left="0" w:firstLine="567"/>
      </w:pPr>
      <w:r w:rsidRPr="00543BC8">
        <w:t xml:space="preserve">- расчетные показатели №1,2,3,4,5,6 приняты на уровне расчетных показателей согласно своду правил СП 42.13330.2011 «Градостроительство. Планировка и застройка городских и сельских поселений» утвержденном </w:t>
      </w:r>
      <w:hyperlink r:id="rId22" w:history="1">
        <w:r w:rsidRPr="00543BC8">
          <w:t>Приказом</w:t>
        </w:r>
      </w:hyperlink>
      <w:r w:rsidRPr="00543BC8">
        <w:t xml:space="preserve"> Минрегиона РФ от 28 декабря 2010 г. № 820  приложение Ж.</w:t>
      </w:r>
    </w:p>
    <w:p w:rsidR="00E002A4" w:rsidRDefault="00E002A4" w:rsidP="002A39CC">
      <w:pPr>
        <w:pStyle w:val="13"/>
        <w:spacing w:line="240" w:lineRule="auto"/>
        <w:ind w:left="0" w:firstLine="567"/>
      </w:pPr>
      <w:r w:rsidRPr="00543BC8">
        <w:t xml:space="preserve">- максимально допустимый уровень территориальной доступности принят на уровне установленном  пунктами 10.3,10.4 (таблица 4), 10.5 СП 42.13330.2011 </w:t>
      </w:r>
    </w:p>
    <w:p w:rsidR="00E002A4" w:rsidRPr="005512EF" w:rsidRDefault="00E002A4" w:rsidP="002A39CC">
      <w:pPr>
        <w:pStyle w:val="Heading2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2.5.3.</w:t>
      </w:r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93" w:name="OLE_LINK134"/>
      <w:bookmarkStart w:id="94" w:name="OLE_LINK135"/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Обоснование расчетных показателей объектов </w:t>
      </w:r>
      <w:bookmarkEnd w:id="93"/>
      <w:bookmarkEnd w:id="94"/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местного значения, относящиеся к области здравоохранения </w:t>
      </w:r>
      <w:bookmarkStart w:id="95" w:name="OLE_LINK140"/>
      <w:bookmarkStart w:id="96" w:name="OLE_LINK141"/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содержащихся в разделе 1.5.3. части 1 нормативов</w:t>
      </w:r>
    </w:p>
    <w:bookmarkEnd w:id="95"/>
    <w:bookmarkEnd w:id="96"/>
    <w:p w:rsidR="00E002A4" w:rsidRPr="005512EF" w:rsidRDefault="00E002A4" w:rsidP="002A39CC">
      <w:pPr>
        <w:pStyle w:val="13"/>
        <w:spacing w:line="240" w:lineRule="auto"/>
        <w:ind w:left="0" w:firstLine="567"/>
        <w:rPr>
          <w:color w:val="000000"/>
        </w:rPr>
      </w:pPr>
      <w:r w:rsidRPr="005512EF">
        <w:rPr>
          <w:color w:val="000000"/>
        </w:rPr>
        <w:t xml:space="preserve">Расчетные показатели </w:t>
      </w:r>
      <w:r w:rsidRPr="005512EF">
        <w:rPr>
          <w:color w:val="000000"/>
          <w:lang w:eastAsia="ru-RU"/>
        </w:rPr>
        <w:t xml:space="preserve">№ 1,2,3,4,5,6 приняты </w:t>
      </w:r>
      <w:r w:rsidRPr="005512EF">
        <w:rPr>
          <w:color w:val="000000"/>
        </w:rPr>
        <w:t>в соответствии с</w:t>
      </w:r>
      <w:r w:rsidRPr="005512EF">
        <w:rPr>
          <w:b/>
          <w:bCs/>
          <w:color w:val="000000"/>
        </w:rPr>
        <w:t xml:space="preserve"> </w:t>
      </w:r>
      <w:hyperlink r:id="rId23" w:history="1">
        <w:r w:rsidRPr="005512EF">
          <w:rPr>
            <w:rStyle w:val="Hyperlink"/>
            <w:color w:val="000000"/>
          </w:rPr>
          <w:t>социальными нормативами и нормами одобренными распоряжением Правительства</w:t>
        </w:r>
        <w:r w:rsidRPr="005512EF">
          <w:rPr>
            <w:rStyle w:val="Hyperlink"/>
            <w:b/>
            <w:bCs/>
            <w:color w:val="000000"/>
          </w:rPr>
          <w:t xml:space="preserve"> </w:t>
        </w:r>
        <w:r w:rsidRPr="005512EF">
          <w:rPr>
            <w:rStyle w:val="Hyperlink"/>
            <w:color w:val="000000"/>
          </w:rPr>
          <w:t>Российской Федерации от 3 июля 1996 г. № 1063-р (с последующими изменениями)</w:t>
        </w:r>
      </w:hyperlink>
    </w:p>
    <w:p w:rsidR="00E002A4" w:rsidRPr="005512EF" w:rsidRDefault="00E002A4" w:rsidP="002A39CC">
      <w:pPr>
        <w:pStyle w:val="ConsPlusNormal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5512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2.5.4.</w:t>
      </w:r>
      <w:r w:rsidRPr="005512E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5512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Обоснование расчетных показателей </w:t>
      </w:r>
      <w:r w:rsidRPr="005512E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допустимого уровня обеспеченности </w:t>
      </w:r>
      <w:r w:rsidRPr="005512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организациями и учреждениями, кредитно-финансовыми организациями, предприятиями связи </w:t>
      </w:r>
      <w:r w:rsidRPr="005512E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области. </w:t>
      </w:r>
      <w:r w:rsidRPr="005512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содержащихся в разделе 1.5.4. части 1 нормативов</w:t>
      </w:r>
    </w:p>
    <w:p w:rsidR="00E002A4" w:rsidRPr="005512EF" w:rsidRDefault="00E002A4" w:rsidP="002A39CC">
      <w:pPr>
        <w:rPr>
          <w:color w:val="000000"/>
          <w:lang w:eastAsia="ru-RU"/>
        </w:rPr>
      </w:pPr>
      <w:r w:rsidRPr="005512EF">
        <w:rPr>
          <w:color w:val="000000"/>
        </w:rPr>
        <w:t xml:space="preserve">Расчетные показатели по объектам </w:t>
      </w:r>
      <w:r w:rsidRPr="005512EF">
        <w:rPr>
          <w:color w:val="000000"/>
          <w:lang w:eastAsia="ru-RU"/>
        </w:rPr>
        <w:t>обслуживания для постоянно проживающего населения Суляевского сельсовета рассчитан согласно приложению Ж СП 42.13330.2011.</w:t>
      </w:r>
    </w:p>
    <w:p w:rsidR="00E002A4" w:rsidRPr="005512EF" w:rsidRDefault="00E002A4" w:rsidP="002A39CC">
      <w:pPr>
        <w:pStyle w:val="Heading2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2.6. </w:t>
      </w:r>
      <w:bookmarkStart w:id="97" w:name="OLE_LINK143"/>
      <w:bookmarkStart w:id="98" w:name="OLE_LINK144"/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Обоснование расчетных показателей </w:t>
      </w:r>
      <w:bookmarkEnd w:id="97"/>
      <w:bookmarkEnd w:id="98"/>
      <w:r w:rsidRPr="005512E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 xml:space="preserve">минимально и максимально допустимого уровня обеспеченности 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интенсивности использования территорий с учетом потребностей маломобильных групп населения</w:t>
      </w:r>
      <w:r w:rsidRPr="005512EF">
        <w:rPr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 xml:space="preserve"> Суляевского сельсовета Лопатинского района Пензенской области </w:t>
      </w:r>
      <w:r w:rsidRPr="005512E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содержащихся в разделе 1.6. части 1 нормативов</w:t>
      </w:r>
    </w:p>
    <w:p w:rsidR="00E002A4" w:rsidRPr="005512EF" w:rsidRDefault="00E002A4" w:rsidP="002A39CC">
      <w:pPr>
        <w:rPr>
          <w:color w:val="000000"/>
          <w:lang w:eastAsia="ru-RU"/>
        </w:rPr>
      </w:pPr>
      <w:bookmarkStart w:id="99" w:name="OLE_LINK145"/>
      <w:bookmarkStart w:id="100" w:name="OLE_LINK146"/>
      <w:r w:rsidRPr="005512EF">
        <w:rPr>
          <w:color w:val="000000"/>
        </w:rPr>
        <w:t xml:space="preserve">          Расчетные показатели по объектам </w:t>
      </w:r>
      <w:bookmarkEnd w:id="99"/>
      <w:bookmarkEnd w:id="100"/>
      <w:r w:rsidRPr="005512EF">
        <w:rPr>
          <w:color w:val="000000"/>
          <w:lang w:eastAsia="ru-RU"/>
        </w:rPr>
        <w:t>социального назначения для инвалидов и маломобильных групп населения определен согласно пунктам 4.11 - 4.18 СП 35-105-2002 «Реконструкция городской застройки с учетом доступности для инвалидов и других маломобильных групп населения».</w:t>
      </w:r>
    </w:p>
    <w:p w:rsidR="00E002A4" w:rsidRPr="005512EF" w:rsidRDefault="00E002A4" w:rsidP="002A39CC">
      <w:pPr>
        <w:pStyle w:val="ConsPlusNormal"/>
        <w:ind w:firstLine="708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5512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2.7. Обоснование </w:t>
      </w:r>
      <w:r w:rsidRPr="005512E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расчетных показателей</w:t>
      </w:r>
      <w:r w:rsidRPr="005512E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512E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допустимого уровня обеспеченности объектами </w:t>
      </w:r>
      <w:r w:rsidRPr="005512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пожарной охраны </w:t>
      </w:r>
      <w:r w:rsidRPr="005512E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местного значения и показатели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области.</w:t>
      </w:r>
    </w:p>
    <w:p w:rsidR="00E002A4" w:rsidRPr="005512EF" w:rsidRDefault="00E002A4" w:rsidP="002A39CC">
      <w:pPr>
        <w:pStyle w:val="ConsPlusNormal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2EF">
        <w:rPr>
          <w:rFonts w:ascii="Times New Roman" w:hAnsi="Times New Roman" w:cs="Times New Roman"/>
          <w:color w:val="000000"/>
          <w:sz w:val="24"/>
          <w:szCs w:val="24"/>
        </w:rPr>
        <w:t>Показатели 1.1-1.2.  минимально допустимого уровня обеспеченности пожарными депо  приняты  на основании приложения 7 НПБ 101-95 «Нормы пожарной безопасности.  Нормы проектирования объектов пожарной охраны», введенные в  действие Приказом ГУГПС МВД России от 30 декабря 1994г. № 36.</w:t>
      </w:r>
    </w:p>
    <w:p w:rsidR="00E002A4" w:rsidRPr="005512EF" w:rsidRDefault="00E002A4" w:rsidP="002A39CC">
      <w:pPr>
        <w:widowControl w:val="0"/>
        <w:autoSpaceDE w:val="0"/>
        <w:autoSpaceDN w:val="0"/>
        <w:adjustRightInd w:val="0"/>
        <w:outlineLvl w:val="0"/>
        <w:rPr>
          <w:color w:val="000000"/>
          <w:lang w:eastAsia="ru-RU"/>
        </w:rPr>
      </w:pPr>
      <w:r w:rsidRPr="005512EF">
        <w:rPr>
          <w:color w:val="000000"/>
        </w:rPr>
        <w:t xml:space="preserve"> Показатели используются для предварительного расчета минимального количества пожарных депо. Более точное определение числа и мест дислокации подразделений пожарной охраны определяется на основе </w:t>
      </w:r>
      <w:r w:rsidRPr="005512EF">
        <w:rPr>
          <w:color w:val="000000"/>
          <w:lang w:eastAsia="ru-RU"/>
        </w:rPr>
        <w:t xml:space="preserve">свода правил СП 11.13130.2009 </w:t>
      </w:r>
      <w:r w:rsidRPr="005512EF">
        <w:rPr>
          <w:color w:val="000000"/>
        </w:rPr>
        <w:t>«</w:t>
      </w:r>
      <w:r w:rsidRPr="005512EF">
        <w:rPr>
          <w:color w:val="000000"/>
          <w:lang w:eastAsia="ru-RU"/>
        </w:rPr>
        <w:t xml:space="preserve">Места дислокации подразделений пожарной охраны. Порядок и методика определения». </w:t>
      </w:r>
    </w:p>
    <w:p w:rsidR="00E002A4" w:rsidRPr="005512EF" w:rsidRDefault="00E002A4" w:rsidP="002A39CC">
      <w:pPr>
        <w:autoSpaceDE w:val="0"/>
        <w:autoSpaceDN w:val="0"/>
        <w:adjustRightInd w:val="0"/>
        <w:ind w:firstLine="567"/>
        <w:outlineLvl w:val="0"/>
        <w:rPr>
          <w:color w:val="000000"/>
          <w:lang w:eastAsia="ru-RU"/>
        </w:rPr>
      </w:pPr>
      <w:r w:rsidRPr="005512EF">
        <w:rPr>
          <w:color w:val="000000"/>
        </w:rPr>
        <w:t>Показатели 1.1-1.2.</w:t>
      </w:r>
      <w:r w:rsidRPr="005512EF">
        <w:rPr>
          <w:b/>
          <w:bCs/>
          <w:color w:val="000000"/>
          <w:spacing w:val="-1"/>
        </w:rPr>
        <w:t xml:space="preserve"> </w:t>
      </w:r>
      <w:r w:rsidRPr="005512EF">
        <w:rPr>
          <w:color w:val="000000"/>
          <w:spacing w:val="-1"/>
        </w:rPr>
        <w:t xml:space="preserve">максимально допустимого уровня территориальной доступности пожарных депо для населения Пензенской области принят в соответствии с частью 1 статьи 76 Федерального закона от </w:t>
      </w:r>
      <w:r w:rsidRPr="005512EF">
        <w:rPr>
          <w:color w:val="000000"/>
          <w:lang w:eastAsia="ru-RU"/>
        </w:rPr>
        <w:t>22 июля 2008 года № 123-ФЗ «Технический регламент о требованиях пожарной безопасности» (с последующими изменениями).</w:t>
      </w:r>
    </w:p>
    <w:p w:rsidR="00E002A4" w:rsidRPr="005512EF" w:rsidRDefault="00E002A4" w:rsidP="002A39CC">
      <w:pPr>
        <w:pStyle w:val="13"/>
        <w:spacing w:line="240" w:lineRule="auto"/>
        <w:ind w:left="0" w:firstLine="567"/>
        <w:rPr>
          <w:b/>
          <w:bCs/>
          <w:color w:val="000000"/>
        </w:rPr>
      </w:pPr>
    </w:p>
    <w:p w:rsidR="00E002A4" w:rsidRPr="005512EF" w:rsidRDefault="00E002A4" w:rsidP="002A39CC">
      <w:pPr>
        <w:pStyle w:val="13"/>
        <w:spacing w:line="240" w:lineRule="auto"/>
        <w:ind w:left="0" w:firstLine="567"/>
        <w:rPr>
          <w:b/>
          <w:bCs/>
          <w:color w:val="000000"/>
          <w:lang w:eastAsia="ru-RU"/>
        </w:rPr>
      </w:pPr>
    </w:p>
    <w:p w:rsidR="00E002A4" w:rsidRPr="005512EF" w:rsidRDefault="00E002A4" w:rsidP="002A39CC">
      <w:pPr>
        <w:rPr>
          <w:color w:val="000000"/>
        </w:rPr>
      </w:pPr>
    </w:p>
    <w:p w:rsidR="00E002A4" w:rsidRPr="005512EF" w:rsidRDefault="00E002A4" w:rsidP="002A39CC">
      <w:pPr>
        <w:autoSpaceDE w:val="0"/>
        <w:autoSpaceDN w:val="0"/>
        <w:adjustRightInd w:val="0"/>
        <w:ind w:firstLine="567"/>
        <w:jc w:val="center"/>
        <w:rPr>
          <w:b/>
          <w:bCs/>
          <w:color w:val="000000"/>
          <w:lang w:eastAsia="ru-RU"/>
        </w:rPr>
      </w:pPr>
      <w:r w:rsidRPr="005512EF">
        <w:rPr>
          <w:b/>
          <w:bCs/>
          <w:color w:val="000000"/>
          <w:lang w:eastAsia="ru-RU"/>
        </w:rPr>
        <w:t xml:space="preserve">3. ПРАВИЛА И ОБЛАСТЬ ПРИМЕНЕНИЯ РАСЧЕТНЫХ ПОКАЗАТЕЛЕЙ, СОДЕРЖАЩИХСЯ В ОСНОВНОЙ ЧАСТИ  МЕСТНЫХ НОРМАТИВОВ ГРАДОСТРОИТЕЛЬНОГО ПРОЕКТИРОВАНИЯ </w:t>
      </w:r>
      <w:r w:rsidRPr="005512EF">
        <w:rPr>
          <w:b/>
          <w:bCs/>
          <w:color w:val="000000"/>
          <w:spacing w:val="-1"/>
        </w:rPr>
        <w:t xml:space="preserve">СУЛЯЕВСКОГО СЕЛЬСОВЕТА </w:t>
      </w:r>
      <w:r w:rsidRPr="005512EF">
        <w:rPr>
          <w:b/>
          <w:bCs/>
          <w:color w:val="000000"/>
          <w:lang w:eastAsia="ru-RU"/>
        </w:rPr>
        <w:t>ЛОПАТИНСКОГО РАЙОНА ПЕНЗЕНСКОЙ ОБЛАСТИ.</w:t>
      </w:r>
    </w:p>
    <w:p w:rsidR="00E002A4" w:rsidRPr="005512EF" w:rsidRDefault="00E002A4" w:rsidP="002A39CC">
      <w:pPr>
        <w:ind w:firstLine="567"/>
        <w:rPr>
          <w:color w:val="000000"/>
        </w:rPr>
      </w:pPr>
      <w:r w:rsidRPr="005512EF">
        <w:rPr>
          <w:color w:val="000000"/>
        </w:rPr>
        <w:t>Местные нормативы градостроительного проектирования Суляевского сельсовета Лопатинского района Пензенской области разработаны в целях установления совокупности расчетных показателей минимально допустимого уровня обеспеченности объектами местного значения сельских поселений, относящимися к областям: культуры, физической культуры и спорта, иных областей в связи с решением вопросов местного значения Суляевского сельсовета Лопатинского района Пензенской области, а также расчетных показателей максимально допустимого уровня территориальной доступности таких объектов для населения Суляевского сельсовета Лопатинского района Пензенской области.</w:t>
      </w:r>
    </w:p>
    <w:p w:rsidR="00E002A4" w:rsidRPr="005512EF" w:rsidRDefault="00E002A4" w:rsidP="002A39CC">
      <w:pPr>
        <w:pStyle w:val="Heading2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1" w:name="_Toc395513018"/>
      <w:bookmarkStart w:id="102" w:name="_Toc395513019"/>
      <w:bookmarkEnd w:id="101"/>
      <w:bookmarkEnd w:id="102"/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3.1 </w:t>
      </w:r>
      <w:bookmarkStart w:id="103" w:name="_Toc395513020"/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Область применения расчетных показателей местных нормативов градостроительного проектирования </w:t>
      </w:r>
      <w:bookmarkEnd w:id="103"/>
      <w:r w:rsidRPr="005512EF">
        <w:rPr>
          <w:rFonts w:ascii="Times New Roman" w:hAnsi="Times New Roman" w:cs="Times New Roman"/>
          <w:color w:val="000000"/>
          <w:sz w:val="24"/>
          <w:szCs w:val="24"/>
        </w:rPr>
        <w:t xml:space="preserve">Суляевского сельсовета Лопатинского района Пензенской области. 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>Действие расчетных показателей местных нормативов градостроительного проектирования Суляевского сельсовета Лопатинского района Пензенской области распространяется на территорию Суляевского сельсовета Лопатинского района Пензенской области, где имеются объекты нормирования, относящиеся к объектам местного значения. Местные нормативы градостроительного проектирования являются обязательными для применения всеми участниками деятельности, связанной с градостроительным проектированием, на территории Суляевского сельсовета Лопатинского района Пензенской области независимо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 xml:space="preserve"> Расчетные показатели местных нормативов градостроительного проектирования Суляевского сельсовета Лопатинского района Пензенской области применяются при подготовке, согласовании и утверждении документов территориального планирования, при подготовке и утверждении документации по планировке территорий. 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 xml:space="preserve"> Расчетные показатели местных нормативов градостроительного проектирования также применяются: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>-при проведении публичных слушаний по проектам генеральных планов,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>-при осуществлении контроля соблюдения участниками градостроительной деятельности законодательства о градостроительной деятельности.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 xml:space="preserve">При отмене и (или) изменении действующих нормативных документов Российской Федерации, в том числе тех,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нормативах, следует руководствоваться нормами, вводимыми взамен отмененных. </w:t>
      </w:r>
    </w:p>
    <w:p w:rsidR="00E002A4" w:rsidRPr="005512EF" w:rsidRDefault="00E002A4" w:rsidP="002A39CC">
      <w:pPr>
        <w:rPr>
          <w:b/>
          <w:bCs/>
          <w:color w:val="000000"/>
        </w:rPr>
      </w:pPr>
      <w:r>
        <w:rPr>
          <w:color w:val="000000"/>
        </w:rPr>
        <w:t xml:space="preserve">         </w:t>
      </w:r>
      <w:r w:rsidRPr="005512EF">
        <w:rPr>
          <w:b/>
          <w:bCs/>
          <w:color w:val="000000"/>
        </w:rPr>
        <w:t>3.2.Правила применения расчетных показателей местных нормативов градостроительного проектирования Суляевского сельсовета Лопатинского района Пензенской области.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>Установление совокупности расчетных показателей минимально допустимого уровня обеспеченности объектами местного значения, а также максимально допустимого уровня территориальной доступности таких объектов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Суляевского сельсовета Лопатинского района Пензенской области в документах территориального планирования, зон планируемого размещения объектов местного значения в документации по планировке территории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E002A4" w:rsidRPr="005512EF" w:rsidRDefault="00E002A4" w:rsidP="002A39CC">
      <w:pPr>
        <w:rPr>
          <w:color w:val="000000"/>
        </w:rPr>
      </w:pPr>
      <w:r w:rsidRPr="005512EF">
        <w:rPr>
          <w:color w:val="000000"/>
        </w:rPr>
        <w:t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емкость,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такого объекта.</w:t>
      </w:r>
    </w:p>
    <w:p w:rsidR="00E002A4" w:rsidRPr="005512EF" w:rsidRDefault="00E002A4" w:rsidP="007315D2">
      <w:pPr>
        <w:ind w:left="6663"/>
        <w:rPr>
          <w:color w:val="000000"/>
        </w:rPr>
      </w:pPr>
    </w:p>
    <w:sectPr w:rsidR="00E002A4" w:rsidRPr="005512EF" w:rsidSect="005B5ACF">
      <w:footerReference w:type="default" r:id="rId24"/>
      <w:footnotePr>
        <w:pos w:val="beneathText"/>
      </w:footnotePr>
      <w:pgSz w:w="11905" w:h="16837"/>
      <w:pgMar w:top="568" w:right="848" w:bottom="851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2A4" w:rsidRDefault="00E002A4">
      <w:r>
        <w:separator/>
      </w:r>
    </w:p>
  </w:endnote>
  <w:endnote w:type="continuationSeparator" w:id="0">
    <w:p w:rsidR="00E002A4" w:rsidRDefault="00E00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2A4" w:rsidRDefault="00E002A4">
    <w:pPr>
      <w:pStyle w:val="Footer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.05pt;width:12pt;height:13.75pt;z-index:251662336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E002A4" w:rsidRDefault="00E002A4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2A4" w:rsidRDefault="00E002A4">
      <w:r>
        <w:separator/>
      </w:r>
    </w:p>
  </w:footnote>
  <w:footnote w:type="continuationSeparator" w:id="0">
    <w:p w:rsidR="00E002A4" w:rsidRDefault="00E002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869"/>
    <w:rsid w:val="0000304B"/>
    <w:rsid w:val="00007489"/>
    <w:rsid w:val="00016D21"/>
    <w:rsid w:val="000350E1"/>
    <w:rsid w:val="00035389"/>
    <w:rsid w:val="000365B8"/>
    <w:rsid w:val="00045132"/>
    <w:rsid w:val="0005456D"/>
    <w:rsid w:val="00070AD0"/>
    <w:rsid w:val="00073FAB"/>
    <w:rsid w:val="00083FF8"/>
    <w:rsid w:val="0008568F"/>
    <w:rsid w:val="00086708"/>
    <w:rsid w:val="00091396"/>
    <w:rsid w:val="000959D5"/>
    <w:rsid w:val="00097109"/>
    <w:rsid w:val="000A48B4"/>
    <w:rsid w:val="000B06E0"/>
    <w:rsid w:val="000B17F9"/>
    <w:rsid w:val="000B30FD"/>
    <w:rsid w:val="000C22F3"/>
    <w:rsid w:val="000C7F93"/>
    <w:rsid w:val="000D2194"/>
    <w:rsid w:val="000D2A70"/>
    <w:rsid w:val="000F4240"/>
    <w:rsid w:val="00103D81"/>
    <w:rsid w:val="0010439F"/>
    <w:rsid w:val="001100B0"/>
    <w:rsid w:val="0011323A"/>
    <w:rsid w:val="00115D5C"/>
    <w:rsid w:val="00117F8E"/>
    <w:rsid w:val="001218A1"/>
    <w:rsid w:val="00122040"/>
    <w:rsid w:val="00124280"/>
    <w:rsid w:val="00131362"/>
    <w:rsid w:val="00131A01"/>
    <w:rsid w:val="001329D1"/>
    <w:rsid w:val="001365D6"/>
    <w:rsid w:val="00143E9E"/>
    <w:rsid w:val="00146088"/>
    <w:rsid w:val="00153A78"/>
    <w:rsid w:val="00164DC8"/>
    <w:rsid w:val="0018141E"/>
    <w:rsid w:val="0018469F"/>
    <w:rsid w:val="001853D3"/>
    <w:rsid w:val="00195AA9"/>
    <w:rsid w:val="00195E56"/>
    <w:rsid w:val="001A0DE3"/>
    <w:rsid w:val="001C0457"/>
    <w:rsid w:val="001C1FC5"/>
    <w:rsid w:val="001C6FEA"/>
    <w:rsid w:val="001C745D"/>
    <w:rsid w:val="001D0C6C"/>
    <w:rsid w:val="001E2260"/>
    <w:rsid w:val="001E54BF"/>
    <w:rsid w:val="001E55C8"/>
    <w:rsid w:val="001E56F8"/>
    <w:rsid w:val="001E5B80"/>
    <w:rsid w:val="001E7F26"/>
    <w:rsid w:val="001F389A"/>
    <w:rsid w:val="00202F75"/>
    <w:rsid w:val="002116B8"/>
    <w:rsid w:val="00217AA5"/>
    <w:rsid w:val="00223ABC"/>
    <w:rsid w:val="002262F1"/>
    <w:rsid w:val="00226575"/>
    <w:rsid w:val="00227073"/>
    <w:rsid w:val="002277B5"/>
    <w:rsid w:val="00230B1B"/>
    <w:rsid w:val="002325C2"/>
    <w:rsid w:val="002344BA"/>
    <w:rsid w:val="00242AA6"/>
    <w:rsid w:val="00247C4A"/>
    <w:rsid w:val="00251FDD"/>
    <w:rsid w:val="00254B18"/>
    <w:rsid w:val="00255113"/>
    <w:rsid w:val="002622CC"/>
    <w:rsid w:val="0026571B"/>
    <w:rsid w:val="00274E9D"/>
    <w:rsid w:val="00280AC9"/>
    <w:rsid w:val="0028465A"/>
    <w:rsid w:val="002922D4"/>
    <w:rsid w:val="00294116"/>
    <w:rsid w:val="002A1EDE"/>
    <w:rsid w:val="002A36DF"/>
    <w:rsid w:val="002A39CC"/>
    <w:rsid w:val="002A44BE"/>
    <w:rsid w:val="002B278A"/>
    <w:rsid w:val="002B478B"/>
    <w:rsid w:val="002B693A"/>
    <w:rsid w:val="002B7335"/>
    <w:rsid w:val="002C0A5C"/>
    <w:rsid w:val="002E3A61"/>
    <w:rsid w:val="002E5CE8"/>
    <w:rsid w:val="002F216D"/>
    <w:rsid w:val="002F23ED"/>
    <w:rsid w:val="002F29BB"/>
    <w:rsid w:val="002F536C"/>
    <w:rsid w:val="002F62AD"/>
    <w:rsid w:val="002F6503"/>
    <w:rsid w:val="00320500"/>
    <w:rsid w:val="0032179E"/>
    <w:rsid w:val="0032260D"/>
    <w:rsid w:val="00330B96"/>
    <w:rsid w:val="003319E5"/>
    <w:rsid w:val="00334069"/>
    <w:rsid w:val="0033462D"/>
    <w:rsid w:val="003407A1"/>
    <w:rsid w:val="00350CFA"/>
    <w:rsid w:val="00355C47"/>
    <w:rsid w:val="00356A15"/>
    <w:rsid w:val="00370865"/>
    <w:rsid w:val="0037212A"/>
    <w:rsid w:val="00375E09"/>
    <w:rsid w:val="00385F46"/>
    <w:rsid w:val="003901F5"/>
    <w:rsid w:val="003A03BC"/>
    <w:rsid w:val="003A0EA8"/>
    <w:rsid w:val="003A0F19"/>
    <w:rsid w:val="003B1D74"/>
    <w:rsid w:val="003C0B09"/>
    <w:rsid w:val="003C3CC5"/>
    <w:rsid w:val="003E3FA9"/>
    <w:rsid w:val="003E45DE"/>
    <w:rsid w:val="003F46B0"/>
    <w:rsid w:val="00401D7B"/>
    <w:rsid w:val="00406CC9"/>
    <w:rsid w:val="004072E6"/>
    <w:rsid w:val="004127D7"/>
    <w:rsid w:val="00415A81"/>
    <w:rsid w:val="00423665"/>
    <w:rsid w:val="00430CE5"/>
    <w:rsid w:val="00431596"/>
    <w:rsid w:val="0044014D"/>
    <w:rsid w:val="00454ABA"/>
    <w:rsid w:val="004550B2"/>
    <w:rsid w:val="004616D6"/>
    <w:rsid w:val="00482CD9"/>
    <w:rsid w:val="00491BD2"/>
    <w:rsid w:val="00493C4D"/>
    <w:rsid w:val="00497F1B"/>
    <w:rsid w:val="004B6D4E"/>
    <w:rsid w:val="004C2AB7"/>
    <w:rsid w:val="004C6C49"/>
    <w:rsid w:val="004E132C"/>
    <w:rsid w:val="004E2342"/>
    <w:rsid w:val="004E3406"/>
    <w:rsid w:val="004F2C7C"/>
    <w:rsid w:val="004F3FDB"/>
    <w:rsid w:val="004F601E"/>
    <w:rsid w:val="00501EF7"/>
    <w:rsid w:val="0050271D"/>
    <w:rsid w:val="005114EF"/>
    <w:rsid w:val="005178BA"/>
    <w:rsid w:val="00526C8F"/>
    <w:rsid w:val="00533E79"/>
    <w:rsid w:val="00543BC8"/>
    <w:rsid w:val="00546A14"/>
    <w:rsid w:val="005512EF"/>
    <w:rsid w:val="0055717E"/>
    <w:rsid w:val="005612C0"/>
    <w:rsid w:val="00566961"/>
    <w:rsid w:val="00571663"/>
    <w:rsid w:val="00573D8D"/>
    <w:rsid w:val="005777A7"/>
    <w:rsid w:val="00582D04"/>
    <w:rsid w:val="00587E05"/>
    <w:rsid w:val="005A4CB5"/>
    <w:rsid w:val="005A59EE"/>
    <w:rsid w:val="005A5EBC"/>
    <w:rsid w:val="005A7D24"/>
    <w:rsid w:val="005B1B83"/>
    <w:rsid w:val="005B36A7"/>
    <w:rsid w:val="005B5ACF"/>
    <w:rsid w:val="005C0DE6"/>
    <w:rsid w:val="005C12D8"/>
    <w:rsid w:val="005D1C99"/>
    <w:rsid w:val="005D50DB"/>
    <w:rsid w:val="005D673D"/>
    <w:rsid w:val="005F0A7A"/>
    <w:rsid w:val="005F2A85"/>
    <w:rsid w:val="005F4C77"/>
    <w:rsid w:val="005F6503"/>
    <w:rsid w:val="005F760B"/>
    <w:rsid w:val="0061616C"/>
    <w:rsid w:val="00625CF8"/>
    <w:rsid w:val="00625D71"/>
    <w:rsid w:val="0062627F"/>
    <w:rsid w:val="006400BF"/>
    <w:rsid w:val="0064073D"/>
    <w:rsid w:val="006420E3"/>
    <w:rsid w:val="00642748"/>
    <w:rsid w:val="00646EC9"/>
    <w:rsid w:val="00655E6B"/>
    <w:rsid w:val="00656281"/>
    <w:rsid w:val="006565E6"/>
    <w:rsid w:val="00661086"/>
    <w:rsid w:val="006655A0"/>
    <w:rsid w:val="006757E3"/>
    <w:rsid w:val="00677888"/>
    <w:rsid w:val="00681BC8"/>
    <w:rsid w:val="0068681F"/>
    <w:rsid w:val="00690551"/>
    <w:rsid w:val="006A3CF6"/>
    <w:rsid w:val="006A3EE7"/>
    <w:rsid w:val="006A552B"/>
    <w:rsid w:val="006B1545"/>
    <w:rsid w:val="006B452A"/>
    <w:rsid w:val="006C2FA5"/>
    <w:rsid w:val="006C74BC"/>
    <w:rsid w:val="006D2EEA"/>
    <w:rsid w:val="006D4279"/>
    <w:rsid w:val="00705B71"/>
    <w:rsid w:val="007139CE"/>
    <w:rsid w:val="00721B09"/>
    <w:rsid w:val="00723D4E"/>
    <w:rsid w:val="007262AA"/>
    <w:rsid w:val="007315D2"/>
    <w:rsid w:val="0073375C"/>
    <w:rsid w:val="00740B78"/>
    <w:rsid w:val="007423A5"/>
    <w:rsid w:val="0074263C"/>
    <w:rsid w:val="00746C48"/>
    <w:rsid w:val="00755E37"/>
    <w:rsid w:val="00755FF1"/>
    <w:rsid w:val="0077445A"/>
    <w:rsid w:val="007759E1"/>
    <w:rsid w:val="00782050"/>
    <w:rsid w:val="007833FB"/>
    <w:rsid w:val="00790443"/>
    <w:rsid w:val="00792B79"/>
    <w:rsid w:val="007A0380"/>
    <w:rsid w:val="007A2EEF"/>
    <w:rsid w:val="007A3B11"/>
    <w:rsid w:val="007A7097"/>
    <w:rsid w:val="007A7521"/>
    <w:rsid w:val="007B2EE9"/>
    <w:rsid w:val="007B4906"/>
    <w:rsid w:val="007C13C1"/>
    <w:rsid w:val="007C246B"/>
    <w:rsid w:val="007C3076"/>
    <w:rsid w:val="007C5EA9"/>
    <w:rsid w:val="007D6FE3"/>
    <w:rsid w:val="007E6E81"/>
    <w:rsid w:val="007F1EC1"/>
    <w:rsid w:val="007F2495"/>
    <w:rsid w:val="008039A9"/>
    <w:rsid w:val="0080432F"/>
    <w:rsid w:val="00804ABC"/>
    <w:rsid w:val="00810287"/>
    <w:rsid w:val="008125C7"/>
    <w:rsid w:val="008205A1"/>
    <w:rsid w:val="00820933"/>
    <w:rsid w:val="00825705"/>
    <w:rsid w:val="00826C7B"/>
    <w:rsid w:val="00831263"/>
    <w:rsid w:val="00845D6B"/>
    <w:rsid w:val="008471C1"/>
    <w:rsid w:val="00847902"/>
    <w:rsid w:val="00847D32"/>
    <w:rsid w:val="00853AE3"/>
    <w:rsid w:val="00861B32"/>
    <w:rsid w:val="0086730D"/>
    <w:rsid w:val="008715B9"/>
    <w:rsid w:val="00874A12"/>
    <w:rsid w:val="00883D88"/>
    <w:rsid w:val="0088783F"/>
    <w:rsid w:val="00890E0A"/>
    <w:rsid w:val="008937CF"/>
    <w:rsid w:val="00894BC5"/>
    <w:rsid w:val="008A00E8"/>
    <w:rsid w:val="008A0704"/>
    <w:rsid w:val="008A1AF0"/>
    <w:rsid w:val="008A4DC7"/>
    <w:rsid w:val="008A4FC2"/>
    <w:rsid w:val="008B7382"/>
    <w:rsid w:val="008C4B3F"/>
    <w:rsid w:val="008D28B2"/>
    <w:rsid w:val="008D37A0"/>
    <w:rsid w:val="008D4096"/>
    <w:rsid w:val="008E3EFB"/>
    <w:rsid w:val="008E619F"/>
    <w:rsid w:val="008F47F6"/>
    <w:rsid w:val="008F6059"/>
    <w:rsid w:val="00906881"/>
    <w:rsid w:val="00913027"/>
    <w:rsid w:val="00921003"/>
    <w:rsid w:val="00927869"/>
    <w:rsid w:val="00927FCC"/>
    <w:rsid w:val="009472FB"/>
    <w:rsid w:val="00947DF1"/>
    <w:rsid w:val="00955308"/>
    <w:rsid w:val="00971FC3"/>
    <w:rsid w:val="00981A8F"/>
    <w:rsid w:val="009918FD"/>
    <w:rsid w:val="00992496"/>
    <w:rsid w:val="0099505F"/>
    <w:rsid w:val="00995072"/>
    <w:rsid w:val="009A01E9"/>
    <w:rsid w:val="009A4D49"/>
    <w:rsid w:val="009A63DC"/>
    <w:rsid w:val="009A74D7"/>
    <w:rsid w:val="009C213E"/>
    <w:rsid w:val="009C2778"/>
    <w:rsid w:val="009C435C"/>
    <w:rsid w:val="009C774B"/>
    <w:rsid w:val="009D7BD6"/>
    <w:rsid w:val="009E53BC"/>
    <w:rsid w:val="009E6936"/>
    <w:rsid w:val="009F3F62"/>
    <w:rsid w:val="009F53E8"/>
    <w:rsid w:val="00A00581"/>
    <w:rsid w:val="00A22929"/>
    <w:rsid w:val="00A24B84"/>
    <w:rsid w:val="00A26F6E"/>
    <w:rsid w:val="00A30968"/>
    <w:rsid w:val="00A336B3"/>
    <w:rsid w:val="00A34D6C"/>
    <w:rsid w:val="00A43986"/>
    <w:rsid w:val="00A47DCB"/>
    <w:rsid w:val="00A503FC"/>
    <w:rsid w:val="00A56F29"/>
    <w:rsid w:val="00A57A85"/>
    <w:rsid w:val="00A6320B"/>
    <w:rsid w:val="00A6716F"/>
    <w:rsid w:val="00A8041B"/>
    <w:rsid w:val="00A81275"/>
    <w:rsid w:val="00A917BD"/>
    <w:rsid w:val="00A91B4C"/>
    <w:rsid w:val="00A95622"/>
    <w:rsid w:val="00A97F8D"/>
    <w:rsid w:val="00AA2CD2"/>
    <w:rsid w:val="00AA69F6"/>
    <w:rsid w:val="00AD2801"/>
    <w:rsid w:val="00AE1E11"/>
    <w:rsid w:val="00AF15A7"/>
    <w:rsid w:val="00AF7607"/>
    <w:rsid w:val="00B06778"/>
    <w:rsid w:val="00B1218C"/>
    <w:rsid w:val="00B13DBB"/>
    <w:rsid w:val="00B14366"/>
    <w:rsid w:val="00B240F7"/>
    <w:rsid w:val="00B252EC"/>
    <w:rsid w:val="00B26B4F"/>
    <w:rsid w:val="00B31FB1"/>
    <w:rsid w:val="00B43EA0"/>
    <w:rsid w:val="00B550FA"/>
    <w:rsid w:val="00B6484C"/>
    <w:rsid w:val="00B6488E"/>
    <w:rsid w:val="00B64D9C"/>
    <w:rsid w:val="00B64DE6"/>
    <w:rsid w:val="00B7241D"/>
    <w:rsid w:val="00B77795"/>
    <w:rsid w:val="00B813B1"/>
    <w:rsid w:val="00B813E8"/>
    <w:rsid w:val="00B87011"/>
    <w:rsid w:val="00B87934"/>
    <w:rsid w:val="00B87C4C"/>
    <w:rsid w:val="00B87DD7"/>
    <w:rsid w:val="00B921BB"/>
    <w:rsid w:val="00B94960"/>
    <w:rsid w:val="00BA08C3"/>
    <w:rsid w:val="00BA4237"/>
    <w:rsid w:val="00BB54FE"/>
    <w:rsid w:val="00BC2502"/>
    <w:rsid w:val="00C034E9"/>
    <w:rsid w:val="00C100B8"/>
    <w:rsid w:val="00C108C9"/>
    <w:rsid w:val="00C158AB"/>
    <w:rsid w:val="00C262FA"/>
    <w:rsid w:val="00C3222A"/>
    <w:rsid w:val="00C40DFE"/>
    <w:rsid w:val="00C4223B"/>
    <w:rsid w:val="00C43ACD"/>
    <w:rsid w:val="00C61E76"/>
    <w:rsid w:val="00C71592"/>
    <w:rsid w:val="00C71B18"/>
    <w:rsid w:val="00C7440E"/>
    <w:rsid w:val="00C762D4"/>
    <w:rsid w:val="00C82284"/>
    <w:rsid w:val="00C86C46"/>
    <w:rsid w:val="00C90822"/>
    <w:rsid w:val="00C91DDE"/>
    <w:rsid w:val="00C920B5"/>
    <w:rsid w:val="00CA3EB5"/>
    <w:rsid w:val="00CB1514"/>
    <w:rsid w:val="00CB4C31"/>
    <w:rsid w:val="00CB77A0"/>
    <w:rsid w:val="00CC7DF7"/>
    <w:rsid w:val="00CD416F"/>
    <w:rsid w:val="00CD5DE2"/>
    <w:rsid w:val="00CD7985"/>
    <w:rsid w:val="00CE7E4F"/>
    <w:rsid w:val="00CF282C"/>
    <w:rsid w:val="00CF65D9"/>
    <w:rsid w:val="00D00DF8"/>
    <w:rsid w:val="00D117E2"/>
    <w:rsid w:val="00D123DE"/>
    <w:rsid w:val="00D26B17"/>
    <w:rsid w:val="00D30444"/>
    <w:rsid w:val="00D312ED"/>
    <w:rsid w:val="00D373A5"/>
    <w:rsid w:val="00D555E5"/>
    <w:rsid w:val="00D74267"/>
    <w:rsid w:val="00D74B97"/>
    <w:rsid w:val="00D77DE5"/>
    <w:rsid w:val="00D812BD"/>
    <w:rsid w:val="00D82931"/>
    <w:rsid w:val="00D90BD5"/>
    <w:rsid w:val="00DA3635"/>
    <w:rsid w:val="00DA6079"/>
    <w:rsid w:val="00DB019E"/>
    <w:rsid w:val="00DB0C88"/>
    <w:rsid w:val="00DB1CFA"/>
    <w:rsid w:val="00DB514C"/>
    <w:rsid w:val="00DD3B06"/>
    <w:rsid w:val="00DD7C57"/>
    <w:rsid w:val="00DE1F76"/>
    <w:rsid w:val="00DE546A"/>
    <w:rsid w:val="00DE7F98"/>
    <w:rsid w:val="00DF22A2"/>
    <w:rsid w:val="00DF4EEF"/>
    <w:rsid w:val="00DF75C9"/>
    <w:rsid w:val="00E002A4"/>
    <w:rsid w:val="00E115E0"/>
    <w:rsid w:val="00E12155"/>
    <w:rsid w:val="00E14162"/>
    <w:rsid w:val="00E223A0"/>
    <w:rsid w:val="00E22705"/>
    <w:rsid w:val="00E2278B"/>
    <w:rsid w:val="00E33109"/>
    <w:rsid w:val="00E4349B"/>
    <w:rsid w:val="00E45ADE"/>
    <w:rsid w:val="00E53FCC"/>
    <w:rsid w:val="00E61759"/>
    <w:rsid w:val="00E65A33"/>
    <w:rsid w:val="00E6623C"/>
    <w:rsid w:val="00EA184E"/>
    <w:rsid w:val="00EA2BB3"/>
    <w:rsid w:val="00EB5F24"/>
    <w:rsid w:val="00EC0639"/>
    <w:rsid w:val="00EC32F6"/>
    <w:rsid w:val="00ED1593"/>
    <w:rsid w:val="00EE42A5"/>
    <w:rsid w:val="00EE47C8"/>
    <w:rsid w:val="00EF04AD"/>
    <w:rsid w:val="00F00068"/>
    <w:rsid w:val="00F036D5"/>
    <w:rsid w:val="00F037AC"/>
    <w:rsid w:val="00F14EDC"/>
    <w:rsid w:val="00F2013E"/>
    <w:rsid w:val="00F21DEC"/>
    <w:rsid w:val="00F22C93"/>
    <w:rsid w:val="00F22F17"/>
    <w:rsid w:val="00F23B29"/>
    <w:rsid w:val="00F265B9"/>
    <w:rsid w:val="00F37E72"/>
    <w:rsid w:val="00F40496"/>
    <w:rsid w:val="00F451FF"/>
    <w:rsid w:val="00F511B8"/>
    <w:rsid w:val="00F60B8F"/>
    <w:rsid w:val="00F66AD3"/>
    <w:rsid w:val="00F8322E"/>
    <w:rsid w:val="00F9650C"/>
    <w:rsid w:val="00FC35C7"/>
    <w:rsid w:val="00FC4586"/>
    <w:rsid w:val="00FC5A04"/>
    <w:rsid w:val="00FC5DD0"/>
    <w:rsid w:val="00FD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69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373A5"/>
    <w:pPr>
      <w:keepNext/>
      <w:suppressAutoHyphens w:val="0"/>
      <w:jc w:val="center"/>
      <w:outlineLvl w:val="0"/>
    </w:pPr>
    <w:rPr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EA184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D373A5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EA184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39CC"/>
    <w:rPr>
      <w:b/>
      <w:bCs/>
      <w:lang w:val="ru-R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A39CC"/>
    <w:rPr>
      <w:u w:val="single"/>
      <w:lang w:val="ru-RU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A39CC"/>
    <w:rPr>
      <w:rFonts w:eastAsia="Times New Roman"/>
      <w:sz w:val="24"/>
      <w:szCs w:val="24"/>
      <w:lang w:val="ru-RU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A39CC"/>
    <w:rPr>
      <w:rFonts w:ascii="Calibri" w:hAnsi="Calibri" w:cs="Calibri"/>
      <w:b/>
      <w:bCs/>
      <w:sz w:val="28"/>
      <w:szCs w:val="28"/>
      <w:lang w:val="ru-RU" w:eastAsia="en-US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D373A5"/>
    <w:rPr>
      <w:sz w:val="24"/>
      <w:szCs w:val="24"/>
      <w:lang w:val="ru-RU" w:eastAsia="ru-RU"/>
    </w:rPr>
  </w:style>
  <w:style w:type="character" w:customStyle="1" w:styleId="Heading2Char1">
    <w:name w:val="Heading 2 Char1"/>
    <w:basedOn w:val="DefaultParagraphFont"/>
    <w:link w:val="Heading2"/>
    <w:uiPriority w:val="99"/>
    <w:semiHidden/>
    <w:locked/>
    <w:rsid w:val="00EA184E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6420E3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sid w:val="00EA184E"/>
    <w:rPr>
      <w:rFonts w:ascii="Cambria" w:hAnsi="Cambria" w:cs="Cambria"/>
      <w:b/>
      <w:bCs/>
      <w:i/>
      <w:iCs/>
      <w:color w:val="4F81BD"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18469F"/>
    <w:rPr>
      <w:rFonts w:ascii="Symbol" w:hAnsi="Symbol" w:cs="Symbol"/>
    </w:rPr>
  </w:style>
  <w:style w:type="character" w:customStyle="1" w:styleId="WW8Num1z1">
    <w:name w:val="WW8Num1z1"/>
    <w:uiPriority w:val="99"/>
    <w:rsid w:val="0018469F"/>
    <w:rPr>
      <w:rFonts w:ascii="Courier New" w:hAnsi="Courier New" w:cs="Courier New"/>
    </w:rPr>
  </w:style>
  <w:style w:type="character" w:customStyle="1" w:styleId="WW8Num1z2">
    <w:name w:val="WW8Num1z2"/>
    <w:uiPriority w:val="99"/>
    <w:rsid w:val="0018469F"/>
    <w:rPr>
      <w:rFonts w:ascii="Wingdings" w:hAnsi="Wingdings" w:cs="Wingdings"/>
    </w:rPr>
  </w:style>
  <w:style w:type="character" w:customStyle="1" w:styleId="WW8Num2z0">
    <w:name w:val="WW8Num2z0"/>
    <w:uiPriority w:val="99"/>
    <w:rsid w:val="0018469F"/>
    <w:rPr>
      <w:rFonts w:ascii="Symbol" w:hAnsi="Symbol" w:cs="Symbol"/>
    </w:rPr>
  </w:style>
  <w:style w:type="character" w:customStyle="1" w:styleId="WW8Num2z1">
    <w:name w:val="WW8Num2z1"/>
    <w:uiPriority w:val="99"/>
    <w:rsid w:val="0018469F"/>
    <w:rPr>
      <w:rFonts w:ascii="Courier New" w:hAnsi="Courier New" w:cs="Courier New"/>
    </w:rPr>
  </w:style>
  <w:style w:type="character" w:customStyle="1" w:styleId="WW8Num2z2">
    <w:name w:val="WW8Num2z2"/>
    <w:uiPriority w:val="99"/>
    <w:rsid w:val="0018469F"/>
    <w:rPr>
      <w:rFonts w:ascii="Wingdings" w:hAnsi="Wingdings" w:cs="Wingdings"/>
    </w:rPr>
  </w:style>
  <w:style w:type="character" w:customStyle="1" w:styleId="WW8Num3z0">
    <w:name w:val="WW8Num3z0"/>
    <w:uiPriority w:val="99"/>
    <w:rsid w:val="0018469F"/>
    <w:rPr>
      <w:rFonts w:ascii="Symbol" w:hAnsi="Symbol" w:cs="Symbol"/>
    </w:rPr>
  </w:style>
  <w:style w:type="character" w:customStyle="1" w:styleId="WW8Num3z1">
    <w:name w:val="WW8Num3z1"/>
    <w:uiPriority w:val="99"/>
    <w:rsid w:val="0018469F"/>
    <w:rPr>
      <w:rFonts w:ascii="Courier New" w:hAnsi="Courier New" w:cs="Courier New"/>
    </w:rPr>
  </w:style>
  <w:style w:type="character" w:customStyle="1" w:styleId="WW8Num3z2">
    <w:name w:val="WW8Num3z2"/>
    <w:uiPriority w:val="99"/>
    <w:rsid w:val="0018469F"/>
    <w:rPr>
      <w:rFonts w:ascii="Wingdings" w:hAnsi="Wingdings" w:cs="Wingdings"/>
    </w:rPr>
  </w:style>
  <w:style w:type="character" w:customStyle="1" w:styleId="WW8Num4z0">
    <w:name w:val="WW8Num4z0"/>
    <w:uiPriority w:val="99"/>
    <w:rsid w:val="0018469F"/>
    <w:rPr>
      <w:rFonts w:ascii="Symbol" w:hAnsi="Symbol" w:cs="Symbol"/>
    </w:rPr>
  </w:style>
  <w:style w:type="character" w:customStyle="1" w:styleId="WW8Num4z1">
    <w:name w:val="WW8Num4z1"/>
    <w:uiPriority w:val="99"/>
    <w:rsid w:val="0018469F"/>
    <w:rPr>
      <w:rFonts w:ascii="Courier New" w:hAnsi="Courier New" w:cs="Courier New"/>
    </w:rPr>
  </w:style>
  <w:style w:type="character" w:customStyle="1" w:styleId="WW8Num4z2">
    <w:name w:val="WW8Num4z2"/>
    <w:uiPriority w:val="99"/>
    <w:rsid w:val="0018469F"/>
    <w:rPr>
      <w:rFonts w:ascii="Wingdings" w:hAnsi="Wingdings" w:cs="Wingdings"/>
    </w:rPr>
  </w:style>
  <w:style w:type="character" w:customStyle="1" w:styleId="WW8Num5z0">
    <w:name w:val="WW8Num5z0"/>
    <w:uiPriority w:val="99"/>
    <w:rsid w:val="0018469F"/>
    <w:rPr>
      <w:rFonts w:ascii="Symbol" w:hAnsi="Symbol" w:cs="Symbol"/>
    </w:rPr>
  </w:style>
  <w:style w:type="character" w:customStyle="1" w:styleId="WW8Num5z1">
    <w:name w:val="WW8Num5z1"/>
    <w:uiPriority w:val="99"/>
    <w:rsid w:val="0018469F"/>
    <w:rPr>
      <w:rFonts w:ascii="Courier New" w:hAnsi="Courier New" w:cs="Courier New"/>
    </w:rPr>
  </w:style>
  <w:style w:type="character" w:customStyle="1" w:styleId="WW8Num5z2">
    <w:name w:val="WW8Num5z2"/>
    <w:uiPriority w:val="99"/>
    <w:rsid w:val="0018469F"/>
    <w:rPr>
      <w:rFonts w:ascii="Wingdings" w:hAnsi="Wingdings" w:cs="Wingdings"/>
    </w:rPr>
  </w:style>
  <w:style w:type="character" w:customStyle="1" w:styleId="WW8Num6z0">
    <w:name w:val="WW8Num6z0"/>
    <w:uiPriority w:val="99"/>
    <w:rsid w:val="0018469F"/>
    <w:rPr>
      <w:rFonts w:ascii="Symbol" w:hAnsi="Symbol" w:cs="Symbol"/>
    </w:rPr>
  </w:style>
  <w:style w:type="character" w:customStyle="1" w:styleId="WW8Num6z1">
    <w:name w:val="WW8Num6z1"/>
    <w:uiPriority w:val="99"/>
    <w:rsid w:val="0018469F"/>
    <w:rPr>
      <w:rFonts w:ascii="Courier New" w:hAnsi="Courier New" w:cs="Courier New"/>
    </w:rPr>
  </w:style>
  <w:style w:type="character" w:customStyle="1" w:styleId="WW8Num6z2">
    <w:name w:val="WW8Num6z2"/>
    <w:uiPriority w:val="99"/>
    <w:rsid w:val="0018469F"/>
    <w:rPr>
      <w:rFonts w:ascii="Wingdings" w:hAnsi="Wingdings" w:cs="Wingdings"/>
    </w:rPr>
  </w:style>
  <w:style w:type="character" w:customStyle="1" w:styleId="WW8Num7z0">
    <w:name w:val="WW8Num7z0"/>
    <w:uiPriority w:val="99"/>
    <w:rsid w:val="0018469F"/>
    <w:rPr>
      <w:rFonts w:ascii="Symbol" w:hAnsi="Symbol" w:cs="Symbol"/>
    </w:rPr>
  </w:style>
  <w:style w:type="character" w:customStyle="1" w:styleId="WW8Num7z1">
    <w:name w:val="WW8Num7z1"/>
    <w:uiPriority w:val="99"/>
    <w:rsid w:val="0018469F"/>
    <w:rPr>
      <w:rFonts w:ascii="Courier New" w:hAnsi="Courier New" w:cs="Courier New"/>
    </w:rPr>
  </w:style>
  <w:style w:type="character" w:customStyle="1" w:styleId="WW8Num7z2">
    <w:name w:val="WW8Num7z2"/>
    <w:uiPriority w:val="99"/>
    <w:rsid w:val="0018469F"/>
    <w:rPr>
      <w:rFonts w:ascii="Wingdings" w:hAnsi="Wingdings" w:cs="Wingdings"/>
    </w:rPr>
  </w:style>
  <w:style w:type="character" w:customStyle="1" w:styleId="WW8Num9z0">
    <w:name w:val="WW8Num9z0"/>
    <w:uiPriority w:val="99"/>
    <w:rsid w:val="0018469F"/>
    <w:rPr>
      <w:rFonts w:ascii="Symbol" w:hAnsi="Symbol" w:cs="Symbol"/>
    </w:rPr>
  </w:style>
  <w:style w:type="character" w:customStyle="1" w:styleId="WW8Num9z1">
    <w:name w:val="WW8Num9z1"/>
    <w:uiPriority w:val="99"/>
    <w:rsid w:val="0018469F"/>
    <w:rPr>
      <w:rFonts w:ascii="Courier New" w:hAnsi="Courier New" w:cs="Courier New"/>
    </w:rPr>
  </w:style>
  <w:style w:type="character" w:customStyle="1" w:styleId="WW8Num9z2">
    <w:name w:val="WW8Num9z2"/>
    <w:uiPriority w:val="99"/>
    <w:rsid w:val="0018469F"/>
    <w:rPr>
      <w:rFonts w:ascii="Wingdings" w:hAnsi="Wingdings" w:cs="Wingdings"/>
    </w:rPr>
  </w:style>
  <w:style w:type="character" w:customStyle="1" w:styleId="WW8Num10z1">
    <w:name w:val="WW8Num10z1"/>
    <w:uiPriority w:val="99"/>
    <w:rsid w:val="0018469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18469F"/>
    <w:rPr>
      <w:rFonts w:ascii="Wingdings" w:hAnsi="Wingdings" w:cs="Wingdings"/>
    </w:rPr>
  </w:style>
  <w:style w:type="character" w:customStyle="1" w:styleId="WW8Num10z3">
    <w:name w:val="WW8Num10z3"/>
    <w:uiPriority w:val="99"/>
    <w:rsid w:val="0018469F"/>
    <w:rPr>
      <w:rFonts w:ascii="Symbol" w:hAnsi="Symbol" w:cs="Symbol"/>
    </w:rPr>
  </w:style>
  <w:style w:type="character" w:customStyle="1" w:styleId="WW8Num11z0">
    <w:name w:val="WW8Num11z0"/>
    <w:uiPriority w:val="99"/>
    <w:rsid w:val="0018469F"/>
    <w:rPr>
      <w:rFonts w:ascii="Symbol" w:hAnsi="Symbol" w:cs="Symbol"/>
    </w:rPr>
  </w:style>
  <w:style w:type="character" w:customStyle="1" w:styleId="WW8Num11z1">
    <w:name w:val="WW8Num11z1"/>
    <w:uiPriority w:val="99"/>
    <w:rsid w:val="0018469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8469F"/>
    <w:rPr>
      <w:rFonts w:ascii="Wingdings" w:hAnsi="Wingdings" w:cs="Wingdings"/>
    </w:rPr>
  </w:style>
  <w:style w:type="character" w:customStyle="1" w:styleId="WW8Num12z0">
    <w:name w:val="WW8Num12z0"/>
    <w:uiPriority w:val="99"/>
    <w:rsid w:val="0018469F"/>
    <w:rPr>
      <w:rFonts w:ascii="Symbol" w:hAnsi="Symbol" w:cs="Symbol"/>
    </w:rPr>
  </w:style>
  <w:style w:type="character" w:customStyle="1" w:styleId="WW8Num12z1">
    <w:name w:val="WW8Num12z1"/>
    <w:uiPriority w:val="99"/>
    <w:rsid w:val="0018469F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18469F"/>
    <w:rPr>
      <w:rFonts w:ascii="Wingdings" w:hAnsi="Wingdings" w:cs="Wingdings"/>
    </w:rPr>
  </w:style>
  <w:style w:type="character" w:customStyle="1" w:styleId="WW8Num14z0">
    <w:name w:val="WW8Num14z0"/>
    <w:uiPriority w:val="99"/>
    <w:rsid w:val="0018469F"/>
    <w:rPr>
      <w:rFonts w:ascii="Symbol" w:hAnsi="Symbol" w:cs="Symbol"/>
    </w:rPr>
  </w:style>
  <w:style w:type="character" w:customStyle="1" w:styleId="WW8Num14z1">
    <w:name w:val="WW8Num14z1"/>
    <w:uiPriority w:val="99"/>
    <w:rsid w:val="0018469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18469F"/>
    <w:rPr>
      <w:rFonts w:ascii="Wingdings" w:hAnsi="Wingdings" w:cs="Wingdings"/>
    </w:rPr>
  </w:style>
  <w:style w:type="character" w:customStyle="1" w:styleId="WW8Num17z1">
    <w:name w:val="WW8Num17z1"/>
    <w:uiPriority w:val="99"/>
    <w:rsid w:val="0018469F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8469F"/>
    <w:rPr>
      <w:rFonts w:ascii="Wingdings" w:hAnsi="Wingdings" w:cs="Wingdings"/>
    </w:rPr>
  </w:style>
  <w:style w:type="character" w:customStyle="1" w:styleId="WW8Num17z3">
    <w:name w:val="WW8Num17z3"/>
    <w:uiPriority w:val="99"/>
    <w:rsid w:val="0018469F"/>
    <w:rPr>
      <w:rFonts w:ascii="Symbol" w:hAnsi="Symbol" w:cs="Symbol"/>
    </w:rPr>
  </w:style>
  <w:style w:type="character" w:customStyle="1" w:styleId="WW8Num18z0">
    <w:name w:val="WW8Num18z0"/>
    <w:uiPriority w:val="99"/>
    <w:rsid w:val="0018469F"/>
    <w:rPr>
      <w:rFonts w:ascii="Symbol" w:hAnsi="Symbol" w:cs="Symbol"/>
    </w:rPr>
  </w:style>
  <w:style w:type="character" w:customStyle="1" w:styleId="WW8Num18z1">
    <w:name w:val="WW8Num18z1"/>
    <w:uiPriority w:val="99"/>
    <w:rsid w:val="0018469F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18469F"/>
    <w:rPr>
      <w:rFonts w:ascii="Wingdings" w:hAnsi="Wingdings" w:cs="Wingdings"/>
    </w:rPr>
  </w:style>
  <w:style w:type="character" w:customStyle="1" w:styleId="WW8Num19z0">
    <w:name w:val="WW8Num19z0"/>
    <w:uiPriority w:val="99"/>
    <w:rsid w:val="0018469F"/>
    <w:rPr>
      <w:rFonts w:ascii="Symbol" w:hAnsi="Symbol" w:cs="Symbol"/>
    </w:rPr>
  </w:style>
  <w:style w:type="character" w:customStyle="1" w:styleId="WW8Num19z1">
    <w:name w:val="WW8Num19z1"/>
    <w:uiPriority w:val="99"/>
    <w:rsid w:val="0018469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18469F"/>
    <w:rPr>
      <w:rFonts w:ascii="Wingdings" w:hAnsi="Wingdings" w:cs="Wingdings"/>
    </w:rPr>
  </w:style>
  <w:style w:type="character" w:customStyle="1" w:styleId="WW8Num20z0">
    <w:name w:val="WW8Num20z0"/>
    <w:uiPriority w:val="99"/>
    <w:rsid w:val="0018469F"/>
    <w:rPr>
      <w:rFonts w:ascii="Symbol" w:hAnsi="Symbol" w:cs="Symbol"/>
    </w:rPr>
  </w:style>
  <w:style w:type="character" w:customStyle="1" w:styleId="WW8Num20z1">
    <w:name w:val="WW8Num20z1"/>
    <w:uiPriority w:val="99"/>
    <w:rsid w:val="0018469F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18469F"/>
    <w:rPr>
      <w:rFonts w:ascii="Wingdings" w:hAnsi="Wingdings" w:cs="Wingdings"/>
    </w:rPr>
  </w:style>
  <w:style w:type="character" w:customStyle="1" w:styleId="1">
    <w:name w:val="Основной шрифт абзаца1"/>
    <w:uiPriority w:val="99"/>
    <w:rsid w:val="0018469F"/>
  </w:style>
  <w:style w:type="character" w:styleId="PageNumber">
    <w:name w:val="page number"/>
    <w:basedOn w:val="1"/>
    <w:uiPriority w:val="99"/>
    <w:semiHidden/>
    <w:rsid w:val="0018469F"/>
  </w:style>
  <w:style w:type="character" w:customStyle="1" w:styleId="a">
    <w:name w:val="Символ нумерации"/>
    <w:uiPriority w:val="99"/>
    <w:rsid w:val="0018469F"/>
  </w:style>
  <w:style w:type="paragraph" w:customStyle="1" w:styleId="a0">
    <w:name w:val="Заголовок"/>
    <w:basedOn w:val="Normal"/>
    <w:next w:val="BodyText"/>
    <w:uiPriority w:val="99"/>
    <w:rsid w:val="0018469F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basedOn w:val="Normal"/>
    <w:link w:val="BodyTextChar1"/>
    <w:uiPriority w:val="99"/>
    <w:semiHidden/>
    <w:rsid w:val="001846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A39CC"/>
    <w:rPr>
      <w:rFonts w:eastAsia="Times New Roman"/>
      <w:sz w:val="24"/>
      <w:szCs w:val="24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6420E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18469F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18469F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18469F"/>
    <w:pPr>
      <w:suppressLineNumbers/>
    </w:pPr>
    <w:rPr>
      <w:rFonts w:ascii="Arial" w:hAnsi="Arial" w:cs="Arial"/>
    </w:rPr>
  </w:style>
  <w:style w:type="paragraph" w:styleId="Footer">
    <w:name w:val="footer"/>
    <w:basedOn w:val="Normal"/>
    <w:link w:val="FooterChar1"/>
    <w:uiPriority w:val="99"/>
    <w:semiHidden/>
    <w:rsid w:val="001846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39CC"/>
    <w:rPr>
      <w:lang w:val="ru-RU" w:eastAsia="en-US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6420E3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184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0E3"/>
    <w:rPr>
      <w:sz w:val="2"/>
      <w:szCs w:val="2"/>
      <w:lang w:eastAsia="ar-SA" w:bidi="ar-SA"/>
    </w:rPr>
  </w:style>
  <w:style w:type="paragraph" w:customStyle="1" w:styleId="ConsPlusNormal">
    <w:name w:val="ConsPlusNormal"/>
    <w:uiPriority w:val="99"/>
    <w:rsid w:val="0018469F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18469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18469F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18469F"/>
    <w:pPr>
      <w:spacing w:before="280" w:after="280"/>
    </w:pPr>
  </w:style>
  <w:style w:type="paragraph" w:customStyle="1" w:styleId="a1">
    <w:name w:val="Содержимое таблицы"/>
    <w:basedOn w:val="Normal"/>
    <w:uiPriority w:val="99"/>
    <w:rsid w:val="0018469F"/>
    <w:pPr>
      <w:suppressLineNumbers/>
    </w:pPr>
  </w:style>
  <w:style w:type="paragraph" w:customStyle="1" w:styleId="a2">
    <w:name w:val="Заголовок таблицы"/>
    <w:basedOn w:val="a1"/>
    <w:uiPriority w:val="99"/>
    <w:rsid w:val="0018469F"/>
    <w:pPr>
      <w:jc w:val="center"/>
    </w:pPr>
    <w:rPr>
      <w:b/>
      <w:bCs/>
    </w:rPr>
  </w:style>
  <w:style w:type="paragraph" w:customStyle="1" w:styleId="a3">
    <w:name w:val="Содержимое врезки"/>
    <w:basedOn w:val="BodyText"/>
    <w:uiPriority w:val="99"/>
    <w:rsid w:val="0018469F"/>
  </w:style>
  <w:style w:type="paragraph" w:styleId="Title">
    <w:name w:val="Title"/>
    <w:basedOn w:val="Normal"/>
    <w:link w:val="TitleChar"/>
    <w:uiPriority w:val="99"/>
    <w:qFormat/>
    <w:rsid w:val="00A6320B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A6320B"/>
    <w:rPr>
      <w:sz w:val="24"/>
      <w:szCs w:val="24"/>
    </w:rPr>
  </w:style>
  <w:style w:type="character" w:customStyle="1" w:styleId="a4">
    <w:name w:val="Основной текст_"/>
    <w:basedOn w:val="DefaultParagraphFont"/>
    <w:link w:val="12"/>
    <w:uiPriority w:val="99"/>
    <w:locked/>
    <w:rsid w:val="00EA184E"/>
    <w:rPr>
      <w:spacing w:val="-4"/>
      <w:sz w:val="28"/>
      <w:szCs w:val="28"/>
      <w:shd w:val="clear" w:color="auto" w:fill="FFFFFF"/>
    </w:rPr>
  </w:style>
  <w:style w:type="paragraph" w:customStyle="1" w:styleId="12">
    <w:name w:val="Основной текст1"/>
    <w:basedOn w:val="Normal"/>
    <w:link w:val="a4"/>
    <w:uiPriority w:val="99"/>
    <w:rsid w:val="00EA184E"/>
    <w:pPr>
      <w:widowControl w:val="0"/>
      <w:shd w:val="clear" w:color="auto" w:fill="FFFFFF"/>
      <w:suppressAutoHyphens w:val="0"/>
      <w:spacing w:before="360" w:after="60" w:line="240" w:lineRule="atLeast"/>
      <w:jc w:val="both"/>
    </w:pPr>
    <w:rPr>
      <w:spacing w:val="-4"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2A44BE"/>
    <w:pPr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A44BE"/>
    <w:rPr>
      <w:rFonts w:ascii="Courier New" w:hAnsi="Courier New" w:cs="Courier New"/>
      <w:lang w:eastAsia="en-US"/>
    </w:rPr>
  </w:style>
  <w:style w:type="paragraph" w:customStyle="1" w:styleId="13">
    <w:name w:val="Абзац списка1"/>
    <w:basedOn w:val="Normal"/>
    <w:uiPriority w:val="99"/>
    <w:rsid w:val="002A39CC"/>
    <w:pPr>
      <w:suppressAutoHyphens w:val="0"/>
      <w:spacing w:line="360" w:lineRule="auto"/>
      <w:ind w:left="708" w:firstLine="680"/>
      <w:jc w:val="both"/>
    </w:pPr>
    <w:rPr>
      <w:lang w:eastAsia="en-US"/>
    </w:rPr>
  </w:style>
  <w:style w:type="character" w:styleId="Strong">
    <w:name w:val="Strong"/>
    <w:basedOn w:val="DefaultParagraphFont"/>
    <w:uiPriority w:val="99"/>
    <w:qFormat/>
    <w:locked/>
    <w:rsid w:val="002A39CC"/>
    <w:rPr>
      <w:b/>
      <w:bCs/>
    </w:rPr>
  </w:style>
  <w:style w:type="paragraph" w:customStyle="1" w:styleId="21">
    <w:name w:val="Цитата 21"/>
    <w:basedOn w:val="Normal"/>
    <w:next w:val="Normal"/>
    <w:link w:val="QuoteChar"/>
    <w:uiPriority w:val="99"/>
    <w:rsid w:val="002A39CC"/>
    <w:pPr>
      <w:suppressAutoHyphens w:val="0"/>
      <w:spacing w:line="360" w:lineRule="auto"/>
      <w:ind w:firstLine="680"/>
      <w:jc w:val="both"/>
    </w:pPr>
    <w:rPr>
      <w:i/>
      <w:iCs/>
      <w:color w:val="000000"/>
      <w:lang w:eastAsia="en-US"/>
    </w:rPr>
  </w:style>
  <w:style w:type="character" w:customStyle="1" w:styleId="QuoteChar">
    <w:name w:val="Quote Char"/>
    <w:basedOn w:val="DefaultParagraphFont"/>
    <w:link w:val="21"/>
    <w:uiPriority w:val="99"/>
    <w:locked/>
    <w:rsid w:val="002A39CC"/>
    <w:rPr>
      <w:i/>
      <w:iCs/>
      <w:color w:val="000000"/>
      <w:sz w:val="24"/>
      <w:szCs w:val="24"/>
      <w:lang w:val="ru-RU" w:eastAsia="en-US"/>
    </w:rPr>
  </w:style>
  <w:style w:type="paragraph" w:customStyle="1" w:styleId="14">
    <w:name w:val="Выделенная цитата1"/>
    <w:basedOn w:val="Normal"/>
    <w:next w:val="Normal"/>
    <w:link w:val="IntenseQuoteChar"/>
    <w:uiPriority w:val="99"/>
    <w:rsid w:val="002A39CC"/>
    <w:pPr>
      <w:pBdr>
        <w:bottom w:val="single" w:sz="4" w:space="4" w:color="4F81BD"/>
      </w:pBdr>
      <w:suppressAutoHyphens w:val="0"/>
      <w:spacing w:before="200" w:after="280" w:line="360" w:lineRule="auto"/>
      <w:ind w:left="936" w:right="936" w:firstLine="680"/>
      <w:jc w:val="both"/>
    </w:pPr>
    <w:rPr>
      <w:b/>
      <w:bCs/>
      <w:i/>
      <w:iCs/>
      <w:color w:val="4F81BD"/>
      <w:lang w:eastAsia="en-US"/>
    </w:rPr>
  </w:style>
  <w:style w:type="character" w:customStyle="1" w:styleId="IntenseQuoteChar">
    <w:name w:val="Intense Quote Char"/>
    <w:basedOn w:val="DefaultParagraphFont"/>
    <w:link w:val="14"/>
    <w:uiPriority w:val="99"/>
    <w:locked/>
    <w:rsid w:val="002A39CC"/>
    <w:rPr>
      <w:b/>
      <w:bCs/>
      <w:i/>
      <w:iCs/>
      <w:color w:val="4F81BD"/>
      <w:sz w:val="24"/>
      <w:szCs w:val="24"/>
      <w:lang w:val="ru-RU" w:eastAsia="en-US"/>
    </w:rPr>
  </w:style>
  <w:style w:type="character" w:customStyle="1" w:styleId="15">
    <w:name w:val="Сильное выделение1"/>
    <w:basedOn w:val="DefaultParagraphFont"/>
    <w:uiPriority w:val="99"/>
    <w:rsid w:val="002A39CC"/>
  </w:style>
  <w:style w:type="character" w:customStyle="1" w:styleId="16">
    <w:name w:val="Слабая ссылка1"/>
    <w:basedOn w:val="DefaultParagraphFont"/>
    <w:uiPriority w:val="99"/>
    <w:rsid w:val="002A39CC"/>
    <w:rPr>
      <w:smallCaps/>
      <w:color w:val="auto"/>
      <w:u w:val="single"/>
    </w:rPr>
  </w:style>
  <w:style w:type="character" w:customStyle="1" w:styleId="17">
    <w:name w:val="Сильная ссылка1"/>
    <w:basedOn w:val="DefaultParagraphFont"/>
    <w:uiPriority w:val="99"/>
    <w:rsid w:val="002A39CC"/>
    <w:rPr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16"/>
    <w:uiPriority w:val="99"/>
    <w:rsid w:val="002A39CC"/>
    <w:rPr>
      <w:b/>
      <w:bCs/>
      <w:spacing w:val="5"/>
    </w:rPr>
  </w:style>
  <w:style w:type="character" w:customStyle="1" w:styleId="19">
    <w:name w:val="Слабое выделение1"/>
    <w:basedOn w:val="DefaultParagraphFont"/>
    <w:uiPriority w:val="99"/>
    <w:rsid w:val="002A39CC"/>
    <w:rPr>
      <w:i/>
      <w:iCs/>
      <w:color w:val="808080"/>
    </w:rPr>
  </w:style>
  <w:style w:type="paragraph" w:styleId="Header">
    <w:name w:val="header"/>
    <w:basedOn w:val="Normal"/>
    <w:link w:val="HeaderChar"/>
    <w:uiPriority w:val="99"/>
    <w:rsid w:val="002A39CC"/>
    <w:pPr>
      <w:tabs>
        <w:tab w:val="center" w:pos="4677"/>
        <w:tab w:val="right" w:pos="9355"/>
      </w:tabs>
      <w:suppressAutoHyphens w:val="0"/>
      <w:ind w:firstLine="680"/>
      <w:jc w:val="both"/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A39CC"/>
    <w:rPr>
      <w:lang w:val="ru-RU" w:eastAsia="en-US"/>
    </w:rPr>
  </w:style>
  <w:style w:type="paragraph" w:customStyle="1" w:styleId="S">
    <w:name w:val="S_Обычный"/>
    <w:basedOn w:val="Normal"/>
    <w:link w:val="S0"/>
    <w:uiPriority w:val="99"/>
    <w:rsid w:val="002A39CC"/>
    <w:pPr>
      <w:suppressAutoHyphens w:val="0"/>
      <w:spacing w:line="360" w:lineRule="auto"/>
      <w:ind w:firstLine="709"/>
      <w:jc w:val="both"/>
    </w:pPr>
    <w:rPr>
      <w:lang w:eastAsia="ru-RU"/>
    </w:rPr>
  </w:style>
  <w:style w:type="character" w:customStyle="1" w:styleId="S0">
    <w:name w:val="S_Обычный Знак"/>
    <w:link w:val="S"/>
    <w:uiPriority w:val="99"/>
    <w:locked/>
    <w:rsid w:val="002A39CC"/>
    <w:rPr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2A39C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a">
    <w:name w:val="Заголовок оглавления1"/>
    <w:basedOn w:val="Heading1"/>
    <w:next w:val="Normal"/>
    <w:uiPriority w:val="99"/>
    <w:rsid w:val="002A39CC"/>
    <w:pPr>
      <w:keepLines/>
      <w:tabs>
        <w:tab w:val="left" w:pos="426"/>
      </w:tabs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99"/>
    <w:semiHidden/>
    <w:locked/>
    <w:rsid w:val="002A39CC"/>
    <w:pPr>
      <w:tabs>
        <w:tab w:val="left" w:pos="1100"/>
        <w:tab w:val="right" w:leader="dot" w:pos="9912"/>
      </w:tabs>
      <w:suppressAutoHyphens w:val="0"/>
      <w:spacing w:line="720" w:lineRule="auto"/>
      <w:ind w:firstLine="680"/>
      <w:jc w:val="both"/>
    </w:pPr>
    <w:rPr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locked/>
    <w:rsid w:val="002A39CC"/>
    <w:pPr>
      <w:suppressAutoHyphens w:val="0"/>
      <w:spacing w:after="100" w:line="360" w:lineRule="auto"/>
      <w:ind w:left="240" w:firstLine="680"/>
      <w:jc w:val="both"/>
    </w:pPr>
    <w:rPr>
      <w:lang w:eastAsia="en-US"/>
    </w:rPr>
  </w:style>
  <w:style w:type="character" w:styleId="Hyperlink">
    <w:name w:val="Hyperlink"/>
    <w:basedOn w:val="DefaultParagraphFont"/>
    <w:uiPriority w:val="99"/>
    <w:rsid w:val="002A39C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2A39CC"/>
    <w:pPr>
      <w:suppressAutoHyphens w:val="0"/>
      <w:spacing w:line="360" w:lineRule="auto"/>
      <w:ind w:firstLine="680"/>
      <w:jc w:val="both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39CC"/>
    <w:rPr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3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39CC"/>
    <w:rPr>
      <w:b/>
      <w:bCs/>
    </w:rPr>
  </w:style>
  <w:style w:type="paragraph" w:styleId="Caption">
    <w:name w:val="caption"/>
    <w:basedOn w:val="Normal"/>
    <w:next w:val="Normal"/>
    <w:uiPriority w:val="99"/>
    <w:qFormat/>
    <w:locked/>
    <w:rsid w:val="002A39CC"/>
    <w:pPr>
      <w:suppressAutoHyphens w:val="0"/>
      <w:spacing w:line="360" w:lineRule="auto"/>
      <w:ind w:firstLine="709"/>
      <w:jc w:val="both"/>
    </w:pPr>
    <w:rPr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locked/>
    <w:rsid w:val="002A39CC"/>
    <w:rPr>
      <w:rFonts w:ascii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DefaultParagraphFont"/>
    <w:uiPriority w:val="99"/>
    <w:rsid w:val="002A39CC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2A39C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2A39CC"/>
    <w:pPr>
      <w:widowControl w:val="0"/>
      <w:shd w:val="clear" w:color="auto" w:fill="FFFFFF"/>
      <w:suppressAutoHyphens w:val="0"/>
      <w:spacing w:after="240" w:line="317" w:lineRule="exact"/>
      <w:jc w:val="both"/>
    </w:pPr>
    <w:rPr>
      <w:sz w:val="28"/>
      <w:szCs w:val="28"/>
      <w:shd w:val="clear" w:color="auto" w:fill="FFFFFF"/>
      <w:lang w:eastAsia="ru-RU"/>
    </w:rPr>
  </w:style>
  <w:style w:type="character" w:customStyle="1" w:styleId="222pt">
    <w:name w:val="Основной текст (2) + 22 pt"/>
    <w:aliases w:val="Полужирный,Курсив"/>
    <w:basedOn w:val="2"/>
    <w:uiPriority w:val="99"/>
    <w:rsid w:val="002A39CC"/>
    <w:rPr>
      <w:b/>
      <w:bCs/>
      <w:i/>
      <w:iCs/>
      <w:color w:val="000000"/>
      <w:spacing w:val="0"/>
      <w:w w:val="100"/>
      <w:position w:val="0"/>
      <w:sz w:val="44"/>
      <w:szCs w:val="44"/>
      <w:u w:val="none"/>
      <w:lang w:val="ru-RU" w:eastAsia="ru-RU"/>
    </w:rPr>
  </w:style>
  <w:style w:type="character" w:customStyle="1" w:styleId="212pt1">
    <w:name w:val="Основной текст (2) + 12 pt1"/>
    <w:aliases w:val="Полужирный1"/>
    <w:basedOn w:val="2"/>
    <w:uiPriority w:val="99"/>
    <w:rsid w:val="002A39CC"/>
    <w:rPr>
      <w:b/>
      <w:bCs/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paragraph" w:customStyle="1" w:styleId="NoSpacing1">
    <w:name w:val="No Spacing1"/>
    <w:link w:val="NoSpacingChar"/>
    <w:uiPriority w:val="99"/>
    <w:rsid w:val="002A39CC"/>
    <w:pPr>
      <w:overflowPunct w:val="0"/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2A39CC"/>
    <w:rPr>
      <w:sz w:val="24"/>
      <w:szCs w:val="24"/>
      <w:lang w:val="ru-RU" w:eastAsia="ru-RU"/>
    </w:rPr>
  </w:style>
  <w:style w:type="paragraph" w:customStyle="1" w:styleId="s16">
    <w:name w:val="s_16"/>
    <w:basedOn w:val="Normal"/>
    <w:uiPriority w:val="99"/>
    <w:rsid w:val="002A39C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a"/>
    <w:uiPriority w:val="99"/>
    <w:rsid w:val="002A39CC"/>
    <w:rPr>
      <w:sz w:val="28"/>
      <w:szCs w:val="2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7035">
          <w:marLeft w:val="0"/>
          <w:marRight w:val="-248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7033">
              <w:marLeft w:val="0"/>
              <w:marRight w:val="0"/>
              <w:marTop w:val="0"/>
              <w:marBottom w:val="0"/>
              <w:divBdr>
                <w:top w:val="single" w:sz="12" w:space="12" w:color="auto"/>
                <w:left w:val="single" w:sz="12" w:space="12" w:color="auto"/>
                <w:bottom w:val="none" w:sz="0" w:space="0" w:color="auto"/>
                <w:right w:val="single" w:sz="12" w:space="12" w:color="auto"/>
              </w:divBdr>
              <w:divsChild>
                <w:div w:id="177627032">
                  <w:marLeft w:val="0"/>
                  <w:marRight w:val="-2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2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D3459723B578E398C35DC6F06C02F34DAFA7CC4AF384B9F2D41D51AAD0822AAE2A8AC7BC41EDN7W5H" TargetMode="External"/><Relationship Id="rId13" Type="http://schemas.openxmlformats.org/officeDocument/2006/relationships/hyperlink" Target="consultantplus://offline/ref=85D3459723B578E398C35DC6F06C02F34DAFA7CC4AF384B9F2D41D51AAD0822AAE2A8AC7BC41EDN7W5H" TargetMode="External"/><Relationship Id="rId18" Type="http://schemas.openxmlformats.org/officeDocument/2006/relationships/hyperlink" Target="&#1057;&#1086;&#1094;&#1080;&#1072;&#1083;&#1100;&#1085;&#1099;&#1077;%20&#1085;&#1086;&#1088;&#1084;&#1099;%20%20&#1074;%20&#1095;&#1072;&#1089;&#1090;&#1080;%20&#1089;&#1087;&#1086;&#1088;&#1090;&#1072;%20&#1054;&#1076;&#1086;&#1073;&#1088;&#1077;&#1085;&#1099;.doc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5D3459723B578E398C35DC6F06C02F34DAFA7CC4AF384B9F2D41D51AAD0822AAE2A8AC7BC41EDN7W5H" TargetMode="External"/><Relationship Id="rId7" Type="http://schemas.openxmlformats.org/officeDocument/2006/relationships/hyperlink" Target="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12" Type="http://schemas.openxmlformats.org/officeDocument/2006/relationships/hyperlink" Target="&#1042;&#1086;&#1076;&#1086;&#1090;&#1074;&#1077;&#1076;&#1077;&#1085;&#1080;&#1077;%20&#1090;&#1072;&#1073;&#1083;%2012%20&#1057;&#1042;&#1054;&#1044;%20&#1087;&#1088;&#1072;&#1074;&#1080;&#1083;%20&#1043;&#1088;&#1072;&#1076;&#1086;&#1089;&#1090;&#1088;&#1086;&#1080;&#1090;&#1077;&#1083;&#1100;&#1089;&#1090;&#1074;&#1086;.doc" TargetMode="External"/><Relationship Id="rId17" Type="http://schemas.openxmlformats.org/officeDocument/2006/relationships/hyperlink" Target="consultantplus://offline/ref=85D3459723B578E398C35DC6F06C02F34DAFA7CC4AF384B9F2D41D51AAD0822AAE2A8AC7BC41EDN7W5H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5D3459723B578E398C35DC6F06C02F34DAFA7CC4AF384B9F2D41D51AAD0822AAE2A8AC7BC41EDN7W5H" TargetMode="External"/><Relationship Id="rId20" Type="http://schemas.openxmlformats.org/officeDocument/2006/relationships/hyperlink" Target="&#1057;&#1074;&#1086;&#1076;%20&#1087;&#1088;&#1072;&#1074;%20&#1043;&#1088;&#1072;&#1076;%20&#1054;&#1073;&#1086;&#1089;&#1085;&#1086;&#1074;&#1072;&#1085;&#1080;&#1077;%20&#1086;&#1073;&#1098;&#1077;&#1082;&#1090;&#1086;&#1074;%20&#1086;&#1073;&#1088;&#1072;&#1079;&#1086;&#1074;&#1072;&#1085;&#1080;&#1103;.doc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&#1057;&#1055;%20&#1085;&#1086;&#1088;&#1084;&#1099;%20&#1074;&#1086;&#1076;&#1086;&#1087;&#1086;&#1090;&#1088;&#1077;&#1073;&#1083;&#1077;&#1085;&#1080;&#1103;%20&#1089;.doc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5D3459723B578E398C35DC6F06C02F34DAFA7CC4AF384B9F2D41D51AAD0822AAE2A8AC7BC41EDN7W5H" TargetMode="External"/><Relationship Id="rId23" Type="http://schemas.openxmlformats.org/officeDocument/2006/relationships/hyperlink" Target="&#1057;&#1086;&#1094;&#1080;&#1072;&#1083;&#1100;&#1085;&#1099;&#1077;%20&#1085;&#1086;&#1088;&#1084;&#1099;%20%20&#1074;%20&#1095;&#1072;&#1089;&#1090;&#1080;%20&#1089;&#1087;&#1086;&#1088;&#1090;&#1072;%20&#1054;&#1076;&#1086;&#1073;&#1088;&#1077;&#1085;&#1099;.doc" TargetMode="External"/><Relationship Id="rId10" Type="http://schemas.openxmlformats.org/officeDocument/2006/relationships/hyperlink" Target="&#1057;&#1055;%2042-101-2003%20&#1043;&#1040;&#1047;.doc" TargetMode="External"/><Relationship Id="rId19" Type="http://schemas.openxmlformats.org/officeDocument/2006/relationships/hyperlink" Target="consultantplus://offline/ref=85D3459723B578E398C35DC6F06C02F34DAFA7CC4AF384B9F2D41D51AAD0822AAE2A8AC7BC41EDN7W5H" TargetMode="External"/><Relationship Id="rId4" Type="http://schemas.openxmlformats.org/officeDocument/2006/relationships/footnotes" Target="footnotes.xml"/><Relationship Id="rId9" Type="http://schemas.openxmlformats.org/officeDocument/2006/relationships/hyperlink" Target="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14" Type="http://schemas.openxmlformats.org/officeDocument/2006/relationships/hyperlink" Target="consultantplus://offline/ref=85D3459723B578E398C35DC6F06C02F34DAFA7CC4AF384B9F2D41D51AAD0822AAE2A8AC7BC41EDN7W5H" TargetMode="External"/><Relationship Id="rId22" Type="http://schemas.openxmlformats.org/officeDocument/2006/relationships/hyperlink" Target="consultantplus://offline/ref=85D3459723B578E398C35DC6F06C02F34DAFA7CC4AF384B9F2D41D51AAD0822AAE2A8AC7BC41EDN7W5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22</Pages>
  <Words>7384</Words>
  <Characters>-32766</Characters>
  <Application>Microsoft Office Outlook</Application>
  <DocSecurity>0</DocSecurity>
  <Lines>0</Lines>
  <Paragraphs>0</Paragraphs>
  <ScaleCrop>false</ScaleCrop>
  <Company>ГрафИнфо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нормативов градостроительного проектирования</dc:title>
  <dc:subject/>
  <dc:creator>КЕВ</dc:creator>
  <cp:keywords/>
  <dc:description/>
  <cp:lastModifiedBy>Администрация</cp:lastModifiedBy>
  <cp:revision>12</cp:revision>
  <cp:lastPrinted>2016-01-12T05:22:00Z</cp:lastPrinted>
  <dcterms:created xsi:type="dcterms:W3CDTF">2015-12-22T07:03:00Z</dcterms:created>
  <dcterms:modified xsi:type="dcterms:W3CDTF">2016-04-01T20:52:00Z</dcterms:modified>
</cp:coreProperties>
</file>